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EC" w:rsidRPr="00A06198" w:rsidRDefault="00BC6CEC" w:rsidP="00A061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06198">
        <w:rPr>
          <w:rFonts w:ascii="Times New Roman" w:hAnsi="Times New Roman" w:cs="Times New Roman"/>
          <w:b/>
          <w:sz w:val="24"/>
          <w:szCs w:val="24"/>
        </w:rPr>
        <w:t>Духовные факторы употребления школьниками наркотиков</w:t>
      </w:r>
    </w:p>
    <w:p w:rsidR="00BC6CEC" w:rsidRPr="00A06198" w:rsidRDefault="00BC6CEC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 xml:space="preserve">Существует множество причин, по которым подросток становится наркоманом. Всем хорошо известно, как трудно бороться с алкоголизмом и пьянством. Но ведь эти недуги развиваются постепенно, в течение довольно долгого периода. При этом многие люди не переступают границы «культурного» потребления алкоголя. </w:t>
      </w:r>
    </w:p>
    <w:p w:rsidR="00BC6CEC" w:rsidRPr="00A06198" w:rsidRDefault="00BC6CEC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>При наркомании такая стадия практически невозможна. Наркотическая зави</w:t>
      </w:r>
      <w:r w:rsidR="003957C3" w:rsidRPr="00A06198">
        <w:rPr>
          <w:rFonts w:ascii="Times New Roman" w:hAnsi="Times New Roman" w:cs="Times New Roman"/>
          <w:sz w:val="24"/>
          <w:szCs w:val="24"/>
        </w:rPr>
        <w:t xml:space="preserve">симость формируется очень быстро  - для некоторых наркотических веществ в течение всего 1-2 недели. И чем быстрее, тем моложе человек. </w:t>
      </w:r>
    </w:p>
    <w:p w:rsidR="003957C3" w:rsidRPr="00A06198" w:rsidRDefault="003957C3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 xml:space="preserve">Факторы риска наркомании не возникают сами по себе, для их формирования необходима определенная основа. К факторам риска обычно относят биологические (или медицинские), социальные, психологические, духовные. </w:t>
      </w:r>
    </w:p>
    <w:p w:rsidR="003957C3" w:rsidRPr="00A06198" w:rsidRDefault="003957C3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>Все воздействующие на человека факторы отражаются в его психике. Именно в психике человека принимается решение об употреблении или неупотреблении наркотиков.</w:t>
      </w:r>
    </w:p>
    <w:p w:rsidR="003957C3" w:rsidRPr="00A06198" w:rsidRDefault="003957C3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>В этой статье я хочу остановит</w:t>
      </w:r>
      <w:r w:rsidR="00625928" w:rsidRPr="00A06198">
        <w:rPr>
          <w:rFonts w:ascii="Times New Roman" w:hAnsi="Times New Roman" w:cs="Times New Roman"/>
          <w:sz w:val="24"/>
          <w:szCs w:val="24"/>
        </w:rPr>
        <w:t>ь</w:t>
      </w:r>
      <w:r w:rsidRPr="00A06198">
        <w:rPr>
          <w:rFonts w:ascii="Times New Roman" w:hAnsi="Times New Roman" w:cs="Times New Roman"/>
          <w:sz w:val="24"/>
          <w:szCs w:val="24"/>
        </w:rPr>
        <w:t>ся более подробно на духовных факторах употребления наркотиков.</w:t>
      </w:r>
    </w:p>
    <w:p w:rsidR="00FF6C66" w:rsidRPr="00A06198" w:rsidRDefault="003957C3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 xml:space="preserve">Сторонники этой точки зрения считают, что дети начинают употреблять наркотики из-за отсутствия духовности. Под духовностью понимается присутствие в человеке Благодати. </w:t>
      </w:r>
      <w:r w:rsidR="00F65592" w:rsidRPr="00A06198">
        <w:rPr>
          <w:rFonts w:ascii="Times New Roman" w:hAnsi="Times New Roman" w:cs="Times New Roman"/>
          <w:sz w:val="24"/>
          <w:szCs w:val="24"/>
        </w:rPr>
        <w:t>Считается, что Дух Святой, Благодать Бога может защитить человека от употребления. При этом приводятся доказательства, что все эффективные реабилитационные программы базируются на признании Высшей силы.</w:t>
      </w:r>
    </w:p>
    <w:p w:rsidR="00FF6C66" w:rsidRPr="00A06198" w:rsidRDefault="00FF6C66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 xml:space="preserve">В научной литературе духовный компонент развития чаще всего рассматривается как элемент воспитания, мировоззрения человека. Его ценностные ориентации, приоритеты, сложившиеся под влиянием общества и общественного мнения. </w:t>
      </w:r>
    </w:p>
    <w:p w:rsidR="00FF6C66" w:rsidRPr="00A06198" w:rsidRDefault="00FF6C66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 xml:space="preserve">Для большинства подростков первая проба дурманящих веществ  остаётся единичным, случайным эпизодом. Но часть из них становится на путь систематического употребления. Подобное приобщение связано с рядом обстоятельств, среди которых важнейшее место занимает распространение информации о наркомании и токсикомании (художественные и документальные фильмы, телепередачи книги и брошюры, газетные и журнальные статьи, беседы </w:t>
      </w:r>
      <w:proofErr w:type="gramStart"/>
      <w:r w:rsidRPr="00A06198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A06198">
        <w:rPr>
          <w:rFonts w:ascii="Times New Roman" w:hAnsi="Times New Roman" w:cs="Times New Roman"/>
          <w:sz w:val="24"/>
          <w:szCs w:val="24"/>
        </w:rPr>
        <w:t xml:space="preserve"> взрослыми, рассказы старших ребят и сверстников). </w:t>
      </w:r>
    </w:p>
    <w:p w:rsidR="00FF6C66" w:rsidRPr="00A06198" w:rsidRDefault="00625928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>Различные источники оказывают на подростков неоднозначное влияние. Оказалось, что школьники 10-12 лет, например, под влиянием увиденных фильмов начинают играть в «наркоманов», а у  подростков 13-17 лет складываются ложные представления о престижности наркомании. Интерес к проблеме может активизироваться и после чтения сенсационных статей в печати. Часто профилактическая работа взрослых</w:t>
      </w:r>
      <w:proofErr w:type="gramStart"/>
      <w:r w:rsidRPr="00A0619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06198">
        <w:rPr>
          <w:rFonts w:ascii="Times New Roman" w:hAnsi="Times New Roman" w:cs="Times New Roman"/>
          <w:sz w:val="24"/>
          <w:szCs w:val="24"/>
        </w:rPr>
        <w:t xml:space="preserve"> не являющихся специалистами, строится на утрированных оценках, чрезмерном морализировании и запугивании и далеко не всегда эффективна. Параллельно идет другая «работа»: школьники обсуждают проблемы в своём кругу, где есть «знатоки».</w:t>
      </w:r>
    </w:p>
    <w:p w:rsidR="00625928" w:rsidRPr="00A06198" w:rsidRDefault="00625928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lastRenderedPageBreak/>
        <w:t xml:space="preserve">Расхождение сведений, распространяемых взрослыми и подростками, усиливает интерес ребят к проблеме. Несмотря на обилие источников информации и разнообразие содержащихся в них сведений, школьники не умеют отличать достоверные факты </w:t>
      </w:r>
      <w:proofErr w:type="gramStart"/>
      <w:r w:rsidRPr="00A06198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06198">
        <w:rPr>
          <w:rFonts w:ascii="Times New Roman" w:hAnsi="Times New Roman" w:cs="Times New Roman"/>
          <w:sz w:val="24"/>
          <w:szCs w:val="24"/>
        </w:rPr>
        <w:t xml:space="preserve"> вымышленных. Это порождает много путаницы. </w:t>
      </w:r>
    </w:p>
    <w:p w:rsidR="00625928" w:rsidRPr="00A06198" w:rsidRDefault="00625928" w:rsidP="00A0619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6198">
        <w:rPr>
          <w:rFonts w:ascii="Times New Roman" w:hAnsi="Times New Roman" w:cs="Times New Roman"/>
          <w:sz w:val="24"/>
          <w:szCs w:val="24"/>
        </w:rPr>
        <w:t>Таким образом</w:t>
      </w:r>
      <w:r w:rsidR="00A06198" w:rsidRPr="00A06198">
        <w:rPr>
          <w:rFonts w:ascii="Times New Roman" w:hAnsi="Times New Roman" w:cs="Times New Roman"/>
          <w:sz w:val="24"/>
          <w:szCs w:val="24"/>
        </w:rPr>
        <w:t>,</w:t>
      </w:r>
      <w:r w:rsidRPr="00A06198">
        <w:rPr>
          <w:rFonts w:ascii="Times New Roman" w:hAnsi="Times New Roman" w:cs="Times New Roman"/>
          <w:sz w:val="24"/>
          <w:szCs w:val="24"/>
        </w:rPr>
        <w:t xml:space="preserve"> подобный диссонанс в структуре представлений школьников о наркомании, возникающий при существующих формах антинаркотической пропаганды и функционирующих в подростковой субкультуре формах получения опыта, сам по себе может явиться фактором, побуждающим искать истину опытным путем. </w:t>
      </w:r>
    </w:p>
    <w:p w:rsidR="00FF6C66" w:rsidRDefault="00A06198" w:rsidP="00A06198">
      <w:pPr>
        <w:jc w:val="right"/>
      </w:pPr>
      <w:r>
        <w:t>Педагог-психолог ГБОУ ДОД ДДТ «Олимп»</w:t>
      </w:r>
    </w:p>
    <w:p w:rsidR="00A06198" w:rsidRDefault="00A06198" w:rsidP="00A06198">
      <w:pPr>
        <w:jc w:val="right"/>
      </w:pPr>
      <w:proofErr w:type="spellStart"/>
      <w:r>
        <w:t>Стравчинская</w:t>
      </w:r>
      <w:proofErr w:type="spellEnd"/>
      <w:r>
        <w:t xml:space="preserve"> Татьяна Валерьевна</w:t>
      </w:r>
    </w:p>
    <w:sectPr w:rsidR="00A06198" w:rsidSect="00711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CEC"/>
    <w:rsid w:val="000C5879"/>
    <w:rsid w:val="000E14BF"/>
    <w:rsid w:val="00282DC6"/>
    <w:rsid w:val="003957C3"/>
    <w:rsid w:val="005333A6"/>
    <w:rsid w:val="00625928"/>
    <w:rsid w:val="00711871"/>
    <w:rsid w:val="008002C7"/>
    <w:rsid w:val="00A06198"/>
    <w:rsid w:val="00BC6CEC"/>
    <w:rsid w:val="00F65592"/>
    <w:rsid w:val="00FF6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boikova</cp:lastModifiedBy>
  <cp:revision>2</cp:revision>
  <dcterms:created xsi:type="dcterms:W3CDTF">2013-04-15T12:43:00Z</dcterms:created>
  <dcterms:modified xsi:type="dcterms:W3CDTF">2013-04-15T12:43:00Z</dcterms:modified>
</cp:coreProperties>
</file>