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80" w:rsidRPr="006D1E80" w:rsidRDefault="006D1E80" w:rsidP="006D1E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6D1E80" w:rsidRPr="006D1E80" w:rsidRDefault="006D1E80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6D1E80" w:rsidRPr="006D1E80" w:rsidRDefault="006D1E80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976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43.1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97668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16.12</w:t>
      </w:r>
      <w:r w:rsidR="006D1E80"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.2016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Default="0097668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 определении </w:t>
      </w:r>
      <w:r w:rsidRPr="00976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случаев</w:t>
      </w:r>
      <w:r w:rsidR="00496E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7668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осуществления банковского сопровождения контрактов, предметом которых являются поставки товаров, выполнение работ, оказание услуг для обеспечения муниципальных нужд </w:t>
      </w:r>
      <w:bookmarkStart w:id="0" w:name="_GoBack"/>
      <w:bookmarkEnd w:id="0"/>
      <w:r w:rsidR="006D1E80" w:rsidRPr="00976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</w:t>
      </w:r>
      <w:r w:rsidR="006D1E80"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бразованияСанкт-Петербурга Муни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ципальный округ № 15»</w:t>
      </w:r>
    </w:p>
    <w:p w:rsidR="00976689" w:rsidRDefault="0097668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6689" w:rsidRDefault="0097668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6689" w:rsidRDefault="00976689" w:rsidP="009766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76689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со ст. 35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20.09.2014 № 963 «Об осуществлении банковского сопровождения контрактов»,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местная администрация внутригородского муниципального образования Санкт-Петербурга муниципальный округ №15</w:t>
      </w:r>
    </w:p>
    <w:p w:rsidR="00976689" w:rsidRDefault="00976689" w:rsidP="009766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76689" w:rsidRDefault="00976689" w:rsidP="00976689">
      <w:pPr>
        <w:spacing w:after="0" w:line="240" w:lineRule="auto"/>
        <w:ind w:left="708" w:hanging="14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ПОСТАНОВЛЯЕТ:</w:t>
      </w:r>
    </w:p>
    <w:p w:rsidR="00976689" w:rsidRDefault="00976689" w:rsidP="00976689">
      <w:pPr>
        <w:spacing w:after="0" w:line="240" w:lineRule="auto"/>
        <w:ind w:left="708" w:hanging="14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76689" w:rsidRPr="00976689" w:rsidRDefault="00976689" w:rsidP="00976689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668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Установить, что банковское сопровождение контрактов, предметом которых являются поставки товаров, выполнение работ, оказание услуг для муниципальных нужд внутригородского муниципального образования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Санкт-Петербурга </w:t>
      </w:r>
      <w:r w:rsidRPr="0097668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№15</w:t>
      </w:r>
      <w:r w:rsidRPr="0097668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осуществляется в соответствии с Правилами осуществления банковского сопровождения контрактов, утверждёнными постановлением Правительства Российской Федерации от 20.09.2014 №963 «Об осуществлении банковского сопровождения контрактов», в следующих случаях:</w:t>
      </w:r>
    </w:p>
    <w:p w:rsidR="00976689" w:rsidRPr="00D847D3" w:rsidRDefault="00976689" w:rsidP="00D847D3">
      <w:pPr>
        <w:pStyle w:val="a4"/>
        <w:spacing w:after="0" w:line="240" w:lineRule="auto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- </w:t>
      </w:r>
      <w:r w:rsidRPr="00D847D3">
        <w:rPr>
          <w:rFonts w:eastAsia="Calibri"/>
          <w:lang w:eastAsia="ru-RU"/>
        </w:rPr>
        <w:t>в отношении банковского сопровождения контракта, заключающегося в проведении банком мониторинга расчётов в рамках исполнения контракта, если начальная (максимальная) цена такого контракта (цена контракта с единственным поставщиком (подрядчиком, исполнителем)) составляет не менее 200 млн. рублей;</w:t>
      </w:r>
    </w:p>
    <w:p w:rsidR="00976689" w:rsidRDefault="00976689" w:rsidP="00D847D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76689">
        <w:rPr>
          <w:rFonts w:ascii="Times New Roman" w:eastAsia="Calibri" w:hAnsi="Times New Roman" w:cs="Times New Roman"/>
          <w:sz w:val="24"/>
          <w:szCs w:val="24"/>
          <w:lang w:eastAsia="ru-RU"/>
        </w:rPr>
        <w:t>- в отношении банковского сопровождения контракта, предусматривающего оказание банком услуг, позволяющих обеспечить соответствие принимаемых товаров, работ (их результатов), услуг, условиям контракта, если начальная (максимальная) цена такого контракта (цена контракта с единственным поставщиком (подрядчиком, исполнителем)) составляет не менее 5 млрд. рублей.</w:t>
      </w:r>
    </w:p>
    <w:p w:rsidR="00D847D3" w:rsidRPr="00D847D3" w:rsidRDefault="00D847D3" w:rsidP="00D847D3">
      <w:pPr>
        <w:pStyle w:val="a4"/>
        <w:spacing w:after="0" w:line="240" w:lineRule="auto"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 </w:t>
      </w:r>
      <w:r w:rsidRPr="00D847D3">
        <w:rPr>
          <w:rFonts w:eastAsia="Calibri"/>
          <w:lang w:eastAsia="ru-RU"/>
        </w:rPr>
        <w:t>Случаи банковского сопровождения, установленные в пункте 1 настоящего постановления не распространяются на контракты, предметом которых является оказание услуг по предоставлению кредитных сре</w:t>
      </w:r>
      <w:proofErr w:type="gramStart"/>
      <w:r w:rsidRPr="00D847D3">
        <w:rPr>
          <w:rFonts w:eastAsia="Calibri"/>
          <w:lang w:eastAsia="ru-RU"/>
        </w:rPr>
        <w:t>дств дл</w:t>
      </w:r>
      <w:proofErr w:type="gramEnd"/>
      <w:r w:rsidRPr="00D847D3">
        <w:rPr>
          <w:rFonts w:eastAsia="Calibri"/>
          <w:lang w:eastAsia="ru-RU"/>
        </w:rPr>
        <w:t xml:space="preserve">я частичного финансирования дефицита муниципального бюджета внутригородского муниципального образования </w:t>
      </w:r>
      <w:r>
        <w:rPr>
          <w:rFonts w:eastAsia="Calibri"/>
          <w:lang w:eastAsia="ru-RU"/>
        </w:rPr>
        <w:t xml:space="preserve">Санкт-Петербурга </w:t>
      </w:r>
      <w:r w:rsidRPr="00D847D3">
        <w:rPr>
          <w:rFonts w:eastAsia="Calibri"/>
          <w:lang w:eastAsia="ru-RU"/>
        </w:rPr>
        <w:t>муниципальный округ № 15 и (или) погашения долговых обязательств внутригородского муниципального образования</w:t>
      </w:r>
      <w:r>
        <w:rPr>
          <w:rFonts w:eastAsia="Calibri"/>
          <w:lang w:eastAsia="ru-RU"/>
        </w:rPr>
        <w:t xml:space="preserve"> Санкт-Петербурга</w:t>
      </w:r>
      <w:r w:rsidRPr="00D847D3">
        <w:rPr>
          <w:rFonts w:eastAsia="Calibri"/>
          <w:lang w:eastAsia="ru-RU"/>
        </w:rPr>
        <w:t xml:space="preserve"> муниципальный округ № 15.</w:t>
      </w:r>
    </w:p>
    <w:p w:rsidR="00D847D3" w:rsidRDefault="00D847D3" w:rsidP="00D847D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847D3">
        <w:rPr>
          <w:rFonts w:ascii="Times New Roman" w:eastAsia="Calibri" w:hAnsi="Times New Roman" w:cs="Times New Roman"/>
          <w:sz w:val="24"/>
          <w:szCs w:val="24"/>
          <w:lang w:eastAsia="ru-RU"/>
        </w:rPr>
        <w:t>3. Контроль за исполнением наст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оящего Постановления оставляю за собой.</w:t>
      </w:r>
    </w:p>
    <w:p w:rsidR="00D847D3" w:rsidRDefault="00D847D3" w:rsidP="00D847D3">
      <w:pPr>
        <w:pStyle w:val="a3"/>
        <w:tabs>
          <w:tab w:val="left" w:pos="284"/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</w:t>
      </w:r>
      <w:r w:rsidRPr="005671BD">
        <w:rPr>
          <w:rFonts w:ascii="Times New Roman" w:eastAsia="Times New Roman" w:hAnsi="Times New Roman" w:cs="Times New Roman"/>
          <w:sz w:val="24"/>
          <w:szCs w:val="24"/>
        </w:rPr>
        <w:t>Постановление всту</w:t>
      </w:r>
      <w:r>
        <w:rPr>
          <w:rFonts w:ascii="Times New Roman" w:eastAsia="Times New Roman" w:hAnsi="Times New Roman" w:cs="Times New Roman"/>
          <w:sz w:val="24"/>
          <w:szCs w:val="24"/>
        </w:rPr>
        <w:t>пает в силу со дня его подписания</w:t>
      </w:r>
      <w:r w:rsidRPr="005671B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47D3" w:rsidRDefault="00D847D3" w:rsidP="00D847D3">
      <w:pPr>
        <w:pStyle w:val="a3"/>
        <w:tabs>
          <w:tab w:val="left" w:pos="284"/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47D3" w:rsidRPr="005671BD" w:rsidRDefault="00D847D3" w:rsidP="00D847D3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71BD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5671BD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Ю.А. </w:t>
      </w:r>
      <w:proofErr w:type="spellStart"/>
      <w:r w:rsidRPr="005671BD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6D1E80" w:rsidRPr="006D1E80" w:rsidSect="00F64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B27C5"/>
    <w:multiLevelType w:val="hybridMultilevel"/>
    <w:tmpl w:val="B3344724"/>
    <w:lvl w:ilvl="0" w:tplc="EFF8A00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1BBE"/>
    <w:rsid w:val="00496E39"/>
    <w:rsid w:val="005F5E47"/>
    <w:rsid w:val="006D1E80"/>
    <w:rsid w:val="00976689"/>
    <w:rsid w:val="009F5ED2"/>
    <w:rsid w:val="00A11BBE"/>
    <w:rsid w:val="00D847D3"/>
    <w:rsid w:val="00F64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E8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7668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2242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2016-12-19T11:17:00Z</cp:lastPrinted>
  <dcterms:created xsi:type="dcterms:W3CDTF">2016-12-19T11:18:00Z</dcterms:created>
  <dcterms:modified xsi:type="dcterms:W3CDTF">2016-12-19T11:18:00Z</dcterms:modified>
</cp:coreProperties>
</file>