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833" w:rsidRDefault="000C7833" w:rsidP="000C78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0C7833" w:rsidRPr="0019642B" w:rsidRDefault="000C7833" w:rsidP="000C78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</w:t>
      </w:r>
    </w:p>
    <w:p w:rsidR="000C7833" w:rsidRDefault="000C7833" w:rsidP="000C783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0C7833" w:rsidRPr="0019642B" w:rsidRDefault="000C7833" w:rsidP="000C783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C7833" w:rsidRPr="0019642B" w:rsidRDefault="000C7833" w:rsidP="000C783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0C7833" w:rsidRPr="0019642B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C7833" w:rsidRPr="0019642B" w:rsidRDefault="000C7833" w:rsidP="000C783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C7833" w:rsidRDefault="000C7833" w:rsidP="000C783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22.1</w:t>
      </w:r>
    </w:p>
    <w:p w:rsidR="000C7833" w:rsidRPr="0019642B" w:rsidRDefault="000C7833" w:rsidP="000C783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C7833" w:rsidRPr="0019642B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C7833" w:rsidRPr="0019642B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22.08</w:t>
      </w:r>
      <w:r w:rsidRPr="0019642B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6</w:t>
      </w:r>
    </w:p>
    <w:p w:rsidR="000C7833" w:rsidRPr="0019642B" w:rsidRDefault="000C7833" w:rsidP="000C783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C7833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0C7833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«</w:t>
      </w:r>
      <w:r w:rsidRPr="0019642B">
        <w:rPr>
          <w:rFonts w:eastAsia="Times New Roman"/>
          <w:b/>
          <w:szCs w:val="24"/>
          <w:lang w:eastAsia="ru-RU"/>
        </w:rPr>
        <w:t xml:space="preserve">Об утверждении </w:t>
      </w:r>
      <w:r>
        <w:rPr>
          <w:rFonts w:eastAsia="Times New Roman"/>
          <w:b/>
          <w:szCs w:val="24"/>
          <w:lang w:eastAsia="ru-RU"/>
        </w:rPr>
        <w:t>методики прогнозирования поступлений в бюджет</w:t>
      </w:r>
    </w:p>
    <w:p w:rsidR="000C7833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м</w:t>
      </w:r>
      <w:r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</w:p>
    <w:p w:rsidR="000C7833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>
        <w:rPr>
          <w:rFonts w:eastAsia="Times New Roman"/>
          <w:b/>
          <w:szCs w:val="24"/>
          <w:lang w:eastAsia="ru-RU"/>
        </w:rPr>
        <w:t xml:space="preserve">доходов, </w:t>
      </w:r>
    </w:p>
    <w:p w:rsidR="000C7833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  <w:proofErr w:type="spellStart"/>
      <w:r>
        <w:rPr>
          <w:rFonts w:eastAsia="Times New Roman"/>
          <w:b/>
          <w:szCs w:val="24"/>
          <w:lang w:eastAsia="ru-RU"/>
        </w:rPr>
        <w:t>администрируемых</w:t>
      </w:r>
      <w:proofErr w:type="spellEnd"/>
      <w:r>
        <w:rPr>
          <w:rFonts w:eastAsia="Times New Roman"/>
          <w:b/>
          <w:szCs w:val="24"/>
          <w:lang w:eastAsia="ru-RU"/>
        </w:rPr>
        <w:t xml:space="preserve"> Местной Администрацией </w:t>
      </w:r>
    </w:p>
    <w:p w:rsidR="000C7833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муниципального образования </w:t>
      </w:r>
    </w:p>
    <w:p w:rsidR="000C7833" w:rsidRPr="0019642B" w:rsidRDefault="000C7833" w:rsidP="000C783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15»</w:t>
      </w:r>
    </w:p>
    <w:p w:rsidR="000C7833" w:rsidRPr="0019642B" w:rsidRDefault="000C7833" w:rsidP="000C7833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0C7833" w:rsidRPr="0019642B" w:rsidRDefault="000C7833" w:rsidP="000C7833">
      <w:pPr>
        <w:spacing w:after="0" w:line="240" w:lineRule="auto"/>
        <w:rPr>
          <w:rFonts w:eastAsia="Times New Roman"/>
          <w:szCs w:val="24"/>
        </w:rPr>
      </w:pPr>
    </w:p>
    <w:p w:rsidR="000C7833" w:rsidRPr="00260C20" w:rsidRDefault="000C7833" w:rsidP="000C7833">
      <w:pPr>
        <w:spacing w:after="0" w:line="240" w:lineRule="auto"/>
        <w:rPr>
          <w:rFonts w:eastAsia="Times New Roman"/>
          <w:szCs w:val="24"/>
        </w:rPr>
      </w:pPr>
    </w:p>
    <w:p w:rsidR="000C7833" w:rsidRPr="00A20613" w:rsidRDefault="000C7833" w:rsidP="000C7833">
      <w:pPr>
        <w:spacing w:after="0" w:line="240" w:lineRule="auto"/>
        <w:ind w:left="58" w:right="22" w:firstLine="935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>с п.1 ст.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1</w:t>
      </w:r>
      <w:r>
        <w:rPr>
          <w:rFonts w:eastAsia="Times New Roman"/>
          <w:color w:val="000000"/>
          <w:spacing w:val="3"/>
          <w:szCs w:val="24"/>
          <w:lang w:eastAsia="ru-RU"/>
        </w:rPr>
        <w:t>60.1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Бюджетного кодекса Российской Федерации, </w:t>
      </w:r>
      <w:r>
        <w:rPr>
          <w:rFonts w:eastAsia="Times New Roman"/>
          <w:color w:val="000000"/>
          <w:spacing w:val="-6"/>
          <w:szCs w:val="24"/>
          <w:lang w:eastAsia="ru-RU"/>
        </w:rPr>
        <w:t xml:space="preserve">Постановлением Правительства Российской Федерации от 23.06.2016 г. № 574, Руководствуясь письмом Комитета Финансов Санкт-Петербурга от 16.08.2016 г. № 05-19-2075/16-00 «О типовой методике прогнозирования доходов, </w:t>
      </w:r>
      <w:proofErr w:type="spellStart"/>
      <w:r>
        <w:rPr>
          <w:rFonts w:eastAsia="Times New Roman"/>
          <w:color w:val="000000"/>
          <w:spacing w:val="-6"/>
          <w:szCs w:val="24"/>
          <w:lang w:eastAsia="ru-RU"/>
        </w:rPr>
        <w:t>администрируемых</w:t>
      </w:r>
      <w:proofErr w:type="spellEnd"/>
      <w:r>
        <w:rPr>
          <w:rFonts w:eastAsia="Times New Roman"/>
          <w:color w:val="000000"/>
          <w:spacing w:val="-6"/>
          <w:szCs w:val="24"/>
          <w:lang w:eastAsia="ru-RU"/>
        </w:rPr>
        <w:t xml:space="preserve"> местными администрациями муниципальных образований»</w:t>
      </w:r>
    </w:p>
    <w:p w:rsidR="000C7833" w:rsidRPr="0019642B" w:rsidRDefault="000C7833" w:rsidP="000C7833">
      <w:pPr>
        <w:spacing w:after="0" w:line="240" w:lineRule="auto"/>
        <w:ind w:firstLine="720"/>
        <w:rPr>
          <w:rFonts w:eastAsia="Times New Roman"/>
          <w:szCs w:val="24"/>
        </w:rPr>
      </w:pPr>
    </w:p>
    <w:p w:rsidR="000C7833" w:rsidRPr="0019642B" w:rsidRDefault="000C7833" w:rsidP="000C7833">
      <w:pPr>
        <w:spacing w:after="0" w:line="240" w:lineRule="auto"/>
        <w:ind w:firstLine="720"/>
        <w:rPr>
          <w:rFonts w:eastAsia="Times New Roman"/>
          <w:szCs w:val="24"/>
        </w:rPr>
      </w:pPr>
    </w:p>
    <w:p w:rsidR="000C7833" w:rsidRPr="0019642B" w:rsidRDefault="000C7833" w:rsidP="000C7833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0C7833" w:rsidRPr="0019642B" w:rsidRDefault="000C7833" w:rsidP="000C7833">
      <w:pPr>
        <w:spacing w:after="0" w:line="240" w:lineRule="auto"/>
        <w:jc w:val="center"/>
        <w:rPr>
          <w:rFonts w:eastAsia="Times New Roman"/>
          <w:szCs w:val="24"/>
        </w:rPr>
      </w:pPr>
    </w:p>
    <w:p w:rsidR="000C7833" w:rsidRPr="00F70DF1" w:rsidRDefault="000C7833" w:rsidP="000C7833">
      <w:pPr>
        <w:pStyle w:val="a3"/>
        <w:numPr>
          <w:ilvl w:val="0"/>
          <w:numId w:val="1"/>
        </w:num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F70DF1">
        <w:rPr>
          <w:rFonts w:eastAsia="Times New Roman"/>
          <w:szCs w:val="24"/>
          <w:lang w:eastAsia="ru-RU"/>
        </w:rPr>
        <w:t xml:space="preserve">Утвердить методику прогнозирования поступлений в бюджет внутригородского муниципального образования Санкт-Петербурга Муниципальный округ № 15 доходов, </w:t>
      </w:r>
      <w:proofErr w:type="spellStart"/>
      <w:r w:rsidRPr="00F70DF1">
        <w:rPr>
          <w:rFonts w:eastAsia="Times New Roman"/>
          <w:szCs w:val="24"/>
          <w:lang w:eastAsia="ru-RU"/>
        </w:rPr>
        <w:t>администрируемых</w:t>
      </w:r>
      <w:proofErr w:type="spellEnd"/>
      <w:r w:rsidRPr="00F70DF1">
        <w:rPr>
          <w:rFonts w:eastAsia="Times New Roman"/>
          <w:szCs w:val="24"/>
          <w:lang w:eastAsia="ru-RU"/>
        </w:rPr>
        <w:t xml:space="preserve"> Местной Администрацией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  <w:lang w:eastAsia="ru-RU"/>
        </w:rPr>
        <w:t>.</w:t>
      </w:r>
    </w:p>
    <w:p w:rsidR="000C7833" w:rsidRPr="00F70DF1" w:rsidRDefault="000C7833" w:rsidP="000C7833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jc w:val="both"/>
        <w:outlineLvl w:val="0"/>
        <w:rPr>
          <w:rFonts w:eastAsia="Times New Roman"/>
          <w:szCs w:val="24"/>
          <w:lang w:eastAsia="ru-RU"/>
        </w:rPr>
      </w:pPr>
      <w:r w:rsidRPr="00F70DF1">
        <w:rPr>
          <w:rFonts w:eastAsia="Times New Roman"/>
          <w:szCs w:val="24"/>
        </w:rPr>
        <w:t xml:space="preserve">Контроль над исполнением постановления оставляю за </w:t>
      </w:r>
      <w:r>
        <w:rPr>
          <w:rFonts w:eastAsia="Times New Roman"/>
          <w:szCs w:val="24"/>
        </w:rPr>
        <w:t xml:space="preserve">Главным бухгалтером </w:t>
      </w:r>
      <w:proofErr w:type="spellStart"/>
      <w:r>
        <w:rPr>
          <w:rFonts w:eastAsia="Times New Roman"/>
          <w:szCs w:val="24"/>
        </w:rPr>
        <w:t>Сидонен</w:t>
      </w:r>
      <w:proofErr w:type="spellEnd"/>
      <w:r>
        <w:rPr>
          <w:rFonts w:eastAsia="Times New Roman"/>
          <w:szCs w:val="24"/>
        </w:rPr>
        <w:t xml:space="preserve"> С.А</w:t>
      </w:r>
      <w:r w:rsidRPr="00F70DF1">
        <w:rPr>
          <w:rFonts w:eastAsia="Times New Roman"/>
          <w:szCs w:val="24"/>
        </w:rPr>
        <w:t>.</w:t>
      </w:r>
    </w:p>
    <w:p w:rsidR="000C7833" w:rsidRPr="0019642B" w:rsidRDefault="000C7833" w:rsidP="000C7833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C7833" w:rsidRPr="0019642B" w:rsidRDefault="000C7833" w:rsidP="000C7833">
      <w:pPr>
        <w:spacing w:after="0" w:line="240" w:lineRule="auto"/>
        <w:jc w:val="both"/>
        <w:rPr>
          <w:rFonts w:eastAsia="Times New Roman"/>
          <w:szCs w:val="24"/>
        </w:rPr>
      </w:pPr>
    </w:p>
    <w:p w:rsidR="000C7833" w:rsidRPr="0019642B" w:rsidRDefault="000C7833" w:rsidP="000C7833">
      <w:pPr>
        <w:spacing w:after="0" w:line="240" w:lineRule="auto"/>
        <w:jc w:val="both"/>
        <w:rPr>
          <w:rFonts w:eastAsia="Times New Roman"/>
          <w:szCs w:val="24"/>
        </w:rPr>
      </w:pPr>
    </w:p>
    <w:p w:rsidR="000C7833" w:rsidRPr="0019642B" w:rsidRDefault="000C7833" w:rsidP="000C7833">
      <w:pPr>
        <w:spacing w:after="0" w:line="240" w:lineRule="auto"/>
        <w:jc w:val="both"/>
        <w:rPr>
          <w:rFonts w:eastAsia="Times New Roman"/>
          <w:szCs w:val="24"/>
        </w:rPr>
      </w:pPr>
    </w:p>
    <w:p w:rsidR="000C7833" w:rsidRPr="0019642B" w:rsidRDefault="000C7833" w:rsidP="000C7833">
      <w:pPr>
        <w:spacing w:after="0" w:line="240" w:lineRule="auto"/>
        <w:jc w:val="both"/>
        <w:rPr>
          <w:rFonts w:eastAsia="Times New Roman"/>
          <w:szCs w:val="24"/>
        </w:rPr>
      </w:pPr>
    </w:p>
    <w:p w:rsidR="000C7833" w:rsidRPr="0019642B" w:rsidRDefault="000C7833" w:rsidP="000C7833">
      <w:pPr>
        <w:spacing w:after="0" w:line="240" w:lineRule="auto"/>
        <w:jc w:val="both"/>
        <w:rPr>
          <w:rFonts w:eastAsia="Times New Roman"/>
          <w:szCs w:val="24"/>
        </w:rPr>
      </w:pPr>
    </w:p>
    <w:p w:rsidR="000C7833" w:rsidRPr="0019642B" w:rsidRDefault="000C7833" w:rsidP="000C7833">
      <w:pPr>
        <w:spacing w:after="0" w:line="240" w:lineRule="auto"/>
        <w:jc w:val="both"/>
        <w:rPr>
          <w:rFonts w:eastAsia="Times New Roman"/>
          <w:szCs w:val="24"/>
        </w:rPr>
      </w:pPr>
    </w:p>
    <w:p w:rsidR="000C7833" w:rsidRPr="0019642B" w:rsidRDefault="000C7833" w:rsidP="000C7833">
      <w:pPr>
        <w:spacing w:after="0" w:line="240" w:lineRule="auto"/>
        <w:jc w:val="both"/>
        <w:rPr>
          <w:rFonts w:eastAsia="Times New Roman"/>
          <w:szCs w:val="24"/>
        </w:rPr>
      </w:pPr>
    </w:p>
    <w:p w:rsidR="000C7833" w:rsidRDefault="000C7833" w:rsidP="000C78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 </w:t>
      </w: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4C0710" w:rsidRDefault="004C0710" w:rsidP="000C78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</w:rPr>
      </w:pPr>
    </w:p>
    <w:p w:rsidR="004C0710" w:rsidRDefault="004C0710" w:rsidP="000C78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</w:rPr>
      </w:pPr>
    </w:p>
    <w:p w:rsidR="004C0710" w:rsidRDefault="004C0710" w:rsidP="000C78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</w:rPr>
      </w:pPr>
    </w:p>
    <w:p w:rsidR="004C0710" w:rsidRDefault="004C0710" w:rsidP="000C78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</w:rPr>
      </w:pPr>
    </w:p>
    <w:p w:rsidR="004C0710" w:rsidRDefault="004C0710" w:rsidP="000C78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</w:rPr>
      </w:pPr>
    </w:p>
    <w:p w:rsidR="004C0710" w:rsidRDefault="004C0710" w:rsidP="000C78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</w:rPr>
      </w:pPr>
    </w:p>
    <w:p w:rsidR="004C0710" w:rsidRDefault="004C0710" w:rsidP="000C78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</w:rPr>
      </w:pPr>
    </w:p>
    <w:p w:rsidR="004C0710" w:rsidRPr="005E50BC" w:rsidRDefault="004C0710" w:rsidP="002A3828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C0710" w:rsidRDefault="004C0710" w:rsidP="002A3828">
      <w:pPr>
        <w:shd w:val="clear" w:color="auto" w:fill="FFFFFF"/>
        <w:spacing w:after="0" w:line="240" w:lineRule="auto"/>
        <w:jc w:val="center"/>
        <w:rPr>
          <w:sz w:val="28"/>
          <w:szCs w:val="28"/>
        </w:rPr>
      </w:pPr>
      <w:r>
        <w:rPr>
          <w:rFonts w:eastAsia="Times New Roman"/>
          <w:b/>
          <w:bCs/>
          <w:spacing w:val="-5"/>
          <w:sz w:val="28"/>
          <w:szCs w:val="28"/>
        </w:rPr>
        <w:t>Методика</w:t>
      </w:r>
    </w:p>
    <w:p w:rsidR="004C0710" w:rsidRDefault="004C0710" w:rsidP="002A382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pacing w:val="-2"/>
          <w:sz w:val="28"/>
          <w:szCs w:val="28"/>
        </w:rPr>
      </w:pPr>
      <w:r>
        <w:rPr>
          <w:rFonts w:eastAsia="Times New Roman"/>
          <w:b/>
          <w:bCs/>
          <w:spacing w:val="-2"/>
          <w:sz w:val="28"/>
          <w:szCs w:val="28"/>
        </w:rPr>
        <w:t xml:space="preserve">прогнозирования поступлений в бюджет внутригородского муниципального образования Санкт-Петербурга </w:t>
      </w:r>
    </w:p>
    <w:p w:rsidR="004C0710" w:rsidRDefault="004C0710" w:rsidP="002A382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pacing w:val="-2"/>
          <w:sz w:val="28"/>
          <w:szCs w:val="28"/>
        </w:rPr>
      </w:pPr>
      <w:r>
        <w:rPr>
          <w:rFonts w:eastAsia="Times New Roman"/>
          <w:b/>
          <w:bCs/>
          <w:spacing w:val="-2"/>
          <w:sz w:val="28"/>
          <w:szCs w:val="28"/>
        </w:rPr>
        <w:t>Муниципальный округ № 15 доходов,</w:t>
      </w:r>
    </w:p>
    <w:p w:rsidR="004C0710" w:rsidRDefault="004C0710" w:rsidP="002A382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pacing w:val="-2"/>
          <w:sz w:val="28"/>
          <w:szCs w:val="28"/>
        </w:rPr>
      </w:pPr>
      <w:proofErr w:type="spellStart"/>
      <w:r>
        <w:rPr>
          <w:rFonts w:eastAsia="Times New Roman"/>
          <w:b/>
          <w:bCs/>
          <w:spacing w:val="-2"/>
          <w:sz w:val="28"/>
          <w:szCs w:val="28"/>
        </w:rPr>
        <w:t>администрируемых</w:t>
      </w:r>
      <w:proofErr w:type="spellEnd"/>
      <w:r>
        <w:rPr>
          <w:rFonts w:eastAsia="Times New Roman"/>
          <w:b/>
          <w:bCs/>
          <w:spacing w:val="-2"/>
          <w:sz w:val="28"/>
          <w:szCs w:val="28"/>
        </w:rPr>
        <w:t xml:space="preserve"> Местной Администрацией внутригородского муниципального образования Санкт-Петербурга Муниципальный округ № 15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center"/>
        <w:rPr>
          <w:rFonts w:eastAsiaTheme="minorEastAsia"/>
          <w:sz w:val="20"/>
          <w:szCs w:val="20"/>
        </w:rPr>
      </w:pPr>
    </w:p>
    <w:p w:rsidR="004C0710" w:rsidRDefault="004C0710" w:rsidP="002A3828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2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Общие положения</w:t>
      </w:r>
    </w:p>
    <w:p w:rsidR="004C0710" w:rsidRDefault="004C0710" w:rsidP="002A3828">
      <w:pPr>
        <w:pStyle w:val="a3"/>
        <w:shd w:val="clear" w:color="auto" w:fill="FFFFFF"/>
        <w:spacing w:after="0" w:line="240" w:lineRule="auto"/>
        <w:ind w:left="0" w:firstLine="720"/>
        <w:rPr>
          <w:rFonts w:eastAsia="Times New Roman"/>
          <w:b/>
          <w:bCs/>
          <w:sz w:val="28"/>
          <w:szCs w:val="28"/>
        </w:rPr>
      </w:pPr>
    </w:p>
    <w:p w:rsidR="004C0710" w:rsidRDefault="004C0710" w:rsidP="002A3828">
      <w:pPr>
        <w:shd w:val="clear" w:color="auto" w:fill="FFFFFF"/>
        <w:tabs>
          <w:tab w:val="left" w:pos="1133"/>
        </w:tabs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  <w:r>
        <w:rPr>
          <w:spacing w:val="-10"/>
          <w:sz w:val="28"/>
          <w:szCs w:val="28"/>
        </w:rPr>
        <w:t xml:space="preserve">1.1. </w:t>
      </w:r>
      <w:r>
        <w:rPr>
          <w:rFonts w:eastAsia="Times New Roman"/>
          <w:sz w:val="28"/>
          <w:szCs w:val="28"/>
        </w:rPr>
        <w:t xml:space="preserve">Настоящая   Методика    прогнозирования  поступлений   доходов   в бюджет внутригородского муниципального образования Санкт-Петербурга Муниципальный округ № 15, главным администратором которых является </w:t>
      </w:r>
      <w:r>
        <w:rPr>
          <w:rFonts w:eastAsia="Times New Roman"/>
          <w:spacing w:val="-3"/>
          <w:sz w:val="28"/>
          <w:szCs w:val="28"/>
        </w:rPr>
        <w:t xml:space="preserve">Местная администрация внутригородского муниципального образования Санкт-Петербурга Муниципальный округ № 15 (далее – Методика), разработана в целях </w:t>
      </w:r>
      <w:r>
        <w:rPr>
          <w:rFonts w:eastAsia="Times New Roman"/>
          <w:spacing w:val="-2"/>
          <w:sz w:val="28"/>
          <w:szCs w:val="28"/>
        </w:rPr>
        <w:t xml:space="preserve">определения объемов поступления доходов в очередном финансовом году и </w:t>
      </w:r>
      <w:r>
        <w:rPr>
          <w:rFonts w:eastAsia="Times New Roman"/>
          <w:sz w:val="28"/>
          <w:szCs w:val="28"/>
        </w:rPr>
        <w:t>плановом периоде.</w:t>
      </w:r>
    </w:p>
    <w:p w:rsidR="004C0710" w:rsidRDefault="004C0710" w:rsidP="002A3828">
      <w:pPr>
        <w:shd w:val="clear" w:color="auto" w:fill="FFFFFF"/>
        <w:tabs>
          <w:tab w:val="left" w:pos="1435"/>
        </w:tabs>
        <w:spacing w:after="0" w:line="240" w:lineRule="auto"/>
        <w:ind w:firstLine="720"/>
        <w:jc w:val="both"/>
        <w:rPr>
          <w:rFonts w:eastAsia="Times New Roman"/>
          <w:spacing w:val="-2"/>
          <w:sz w:val="28"/>
          <w:szCs w:val="28"/>
        </w:rPr>
      </w:pPr>
      <w:r>
        <w:rPr>
          <w:spacing w:val="-10"/>
          <w:sz w:val="28"/>
          <w:szCs w:val="28"/>
        </w:rPr>
        <w:t xml:space="preserve">1.2. </w:t>
      </w:r>
      <w:r>
        <w:rPr>
          <w:rFonts w:eastAsia="Times New Roman"/>
          <w:spacing w:val="-1"/>
          <w:sz w:val="28"/>
          <w:szCs w:val="28"/>
        </w:rPr>
        <w:t xml:space="preserve">Методика разработана по перечню видов (подвидов) доходов, </w:t>
      </w:r>
      <w:proofErr w:type="spellStart"/>
      <w:r>
        <w:rPr>
          <w:rFonts w:eastAsia="Times New Roman"/>
          <w:spacing w:val="-1"/>
          <w:sz w:val="28"/>
          <w:szCs w:val="28"/>
        </w:rPr>
        <w:t>администрируемых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Местной Администрацией внутригородского муниципального образования Санкт-Петербурга Муниципальный округ № 15, </w:t>
      </w:r>
      <w:r>
        <w:rPr>
          <w:rFonts w:eastAsia="Times New Roman"/>
          <w:spacing w:val="-2"/>
          <w:sz w:val="28"/>
          <w:szCs w:val="28"/>
        </w:rPr>
        <w:t>установленному Решением Муниципального Совета внутригородского муниципального образования Санкт-Петербурга Муниципальный округ № 15 № 16.1/5 от 24.12.2015 года (Приложение № 6 к данному Решению).</w:t>
      </w:r>
    </w:p>
    <w:p w:rsidR="004C0710" w:rsidRDefault="004C0710" w:rsidP="002A3828">
      <w:pPr>
        <w:shd w:val="clear" w:color="auto" w:fill="FFFFFF"/>
        <w:tabs>
          <w:tab w:val="left" w:pos="1435"/>
        </w:tabs>
        <w:spacing w:after="0" w:line="240" w:lineRule="auto"/>
        <w:ind w:firstLine="720"/>
        <w:rPr>
          <w:rFonts w:eastAsia="Times New Roman"/>
          <w:spacing w:val="-2"/>
          <w:szCs w:val="24"/>
        </w:rPr>
      </w:pPr>
      <w:r>
        <w:rPr>
          <w:rFonts w:eastAsia="Times New Roman"/>
          <w:spacing w:val="-2"/>
          <w:szCs w:val="24"/>
        </w:rPr>
        <w:t xml:space="preserve">                           (реквизиты решения)</w:t>
      </w:r>
    </w:p>
    <w:p w:rsidR="004C0710" w:rsidRDefault="004C0710" w:rsidP="002A3828">
      <w:pPr>
        <w:shd w:val="clear" w:color="auto" w:fill="FFFFFF"/>
        <w:tabs>
          <w:tab w:val="left" w:pos="1435"/>
        </w:tabs>
        <w:spacing w:after="0" w:line="240" w:lineRule="auto"/>
        <w:ind w:firstLine="720"/>
        <w:jc w:val="center"/>
        <w:rPr>
          <w:rFonts w:eastAsiaTheme="minorEastAsia"/>
          <w:szCs w:val="24"/>
        </w:rPr>
      </w:pPr>
    </w:p>
    <w:p w:rsidR="004C0710" w:rsidRPr="002A3828" w:rsidRDefault="004C0710" w:rsidP="002A38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eastAsia="Times New Roman"/>
          <w:b/>
          <w:bCs/>
          <w:sz w:val="28"/>
          <w:szCs w:val="28"/>
        </w:rPr>
      </w:pPr>
      <w:r w:rsidRPr="002A3828">
        <w:rPr>
          <w:rFonts w:eastAsia="Times New Roman"/>
          <w:b/>
          <w:bCs/>
          <w:sz w:val="28"/>
          <w:szCs w:val="28"/>
        </w:rPr>
        <w:t>Прогнозирование по видам (подвидам) доходов</w:t>
      </w:r>
    </w:p>
    <w:p w:rsidR="002A3828" w:rsidRPr="002A3828" w:rsidRDefault="002A3828" w:rsidP="002A3828">
      <w:pPr>
        <w:pStyle w:val="a3"/>
        <w:shd w:val="clear" w:color="auto" w:fill="FFFFFF"/>
        <w:spacing w:after="0" w:line="240" w:lineRule="auto"/>
        <w:ind w:left="3960"/>
        <w:rPr>
          <w:sz w:val="20"/>
          <w:szCs w:val="20"/>
        </w:rPr>
      </w:pP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Доходы   от   сдачи   в    аренду    имущества,    находящегося    в оперативном управлении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органов управления внутригородских муниципальных     образований     городов     федерального    значения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и созданных ими учреждений (за исключением имущества муниципальных бюджетных и автономных учреждений).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Для прогнозирования объема поступлений применяются методы прямого расчета и экспертных оценок.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×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 ±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>, где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прогнозируемый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объем доходов на соответствующий финансовый год;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сумма начисленных платежей в местный бюджет по арендной плате за имущество;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выпадающих (дополнительных) доходов от сдачи в аренду имущества, находящегося в оперативном управлении органов управления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 в связи с выбытием (приобретением) объектов аренды (продажа (передача) имущества, заключение дополнительных договоров, изменение видов целевого использования и т.д.);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4C071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оценка     задолженности   по   арендной    плате,    планируемая    к погашению в очередном финансовом году, рассчитываемая по формуле: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Zb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задолженность по арендной плате на начало текущего года;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задолженность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арендной  плате,  ожидаемая   к    погашению   в текущем году;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Zr</w:t>
      </w:r>
      <w:proofErr w:type="spellEnd"/>
      <w:r w:rsidRPr="004C071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задолженность,    подлежащая   погашению   в    иные    сроки   (по договору о реструктуризации задолженности);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задолженность, безнадежная к взысканию.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710" w:rsidRDefault="004C0710" w:rsidP="002A382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0710" w:rsidRDefault="004C0710" w:rsidP="002A3828">
      <w:pPr>
        <w:spacing w:after="0" w:line="240" w:lineRule="auto"/>
        <w:ind w:firstLine="720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2.2. </w:t>
      </w:r>
      <w:proofErr w:type="gramStart"/>
      <w:r>
        <w:rPr>
          <w:rFonts w:eastAsia="Times New Roman"/>
          <w:b/>
          <w:sz w:val="28"/>
          <w:szCs w:val="28"/>
        </w:rPr>
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значения.</w:t>
      </w:r>
      <w:proofErr w:type="gramEnd"/>
    </w:p>
    <w:p w:rsidR="004C0710" w:rsidRDefault="004C0710" w:rsidP="002A3828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прогнозирования объема поступлений применяются методы прямого расчета и экспертных оценок.</w:t>
      </w:r>
    </w:p>
    <w:p w:rsidR="004C0710" w:rsidRDefault="004C0710" w:rsidP="002A3828">
      <w:pPr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pacing w:after="0" w:line="240" w:lineRule="auto"/>
        <w:ind w:firstLine="720"/>
        <w:rPr>
          <w:sz w:val="28"/>
          <w:szCs w:val="28"/>
        </w:rPr>
      </w:pPr>
      <w:r>
        <w:rPr>
          <w:rFonts w:eastAsia="Times New Roman"/>
          <w:sz w:val="28"/>
          <w:szCs w:val="28"/>
          <w:lang w:val="en-US"/>
        </w:rPr>
        <w:t>R</w:t>
      </w:r>
      <w:r>
        <w:rPr>
          <w:rFonts w:eastAsia="Times New Roman"/>
          <w:sz w:val="28"/>
          <w:szCs w:val="28"/>
        </w:rPr>
        <w:t xml:space="preserve"> = </w:t>
      </w:r>
      <w:r>
        <w:rPr>
          <w:rFonts w:eastAsia="Times New Roman"/>
          <w:sz w:val="28"/>
          <w:szCs w:val="28"/>
          <w:lang w:val="en-US"/>
        </w:rPr>
        <w:t>SUM</w:t>
      </w:r>
      <w:r>
        <w:rPr>
          <w:rFonts w:eastAsia="Times New Roman"/>
          <w:sz w:val="28"/>
          <w:szCs w:val="28"/>
        </w:rPr>
        <w:t xml:space="preserve"> (</w:t>
      </w:r>
      <w:r>
        <w:rPr>
          <w:rFonts w:eastAsia="Times New Roman"/>
          <w:sz w:val="28"/>
          <w:szCs w:val="28"/>
          <w:lang w:val="en-US"/>
        </w:rPr>
        <w:t>P</w:t>
      </w:r>
      <w:r>
        <w:rPr>
          <w:rFonts w:eastAsia="Times New Roman"/>
          <w:sz w:val="28"/>
          <w:szCs w:val="28"/>
        </w:rPr>
        <w:t xml:space="preserve"> – </w:t>
      </w:r>
      <w:r>
        <w:rPr>
          <w:rFonts w:eastAsia="Times New Roman"/>
          <w:sz w:val="28"/>
          <w:szCs w:val="28"/>
          <w:lang w:val="en-US"/>
        </w:rPr>
        <w:t>S</w:t>
      </w:r>
      <w:r>
        <w:rPr>
          <w:rFonts w:eastAsia="Times New Roman"/>
          <w:sz w:val="28"/>
          <w:szCs w:val="28"/>
        </w:rPr>
        <w:t xml:space="preserve">) </w:t>
      </w:r>
      <w:r>
        <w:rPr>
          <w:sz w:val="28"/>
          <w:szCs w:val="28"/>
        </w:rPr>
        <w:t xml:space="preserve">×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, где</w:t>
      </w:r>
    </w:p>
    <w:p w:rsidR="004C0710" w:rsidRDefault="004C0710" w:rsidP="002A3828">
      <w:pPr>
        <w:spacing w:after="0" w:line="240" w:lineRule="auto"/>
        <w:ind w:firstLine="720"/>
        <w:rPr>
          <w:rFonts w:eastAsia="Times New Roman"/>
          <w:sz w:val="28"/>
          <w:szCs w:val="28"/>
        </w:rPr>
      </w:pPr>
    </w:p>
    <w:p w:rsidR="004C0710" w:rsidRDefault="004C0710" w:rsidP="002A3828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lang w:val="en-US"/>
        </w:rPr>
        <w:t>R</w:t>
      </w:r>
      <w:r>
        <w:rPr>
          <w:rFonts w:eastAsia="Times New Roman"/>
          <w:sz w:val="28"/>
          <w:szCs w:val="28"/>
        </w:rPr>
        <w:t xml:space="preserve"> – </w:t>
      </w:r>
      <w:proofErr w:type="gramStart"/>
      <w:r>
        <w:rPr>
          <w:rFonts w:eastAsia="Times New Roman"/>
          <w:sz w:val="28"/>
          <w:szCs w:val="28"/>
        </w:rPr>
        <w:t>прогнозируемый</w:t>
      </w:r>
      <w:proofErr w:type="gramEnd"/>
      <w:r>
        <w:rPr>
          <w:rFonts w:eastAsia="Times New Roman"/>
          <w:sz w:val="28"/>
          <w:szCs w:val="28"/>
        </w:rPr>
        <w:t xml:space="preserve"> объем доходов от перечисления части прибыли, остающейся после уплаты налогов и иных обязательных платежей муниципальных унитарных предприятий;</w:t>
      </w:r>
    </w:p>
    <w:p w:rsidR="004C0710" w:rsidRDefault="004C0710" w:rsidP="002A3828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lang w:val="en-US"/>
        </w:rPr>
        <w:t>P</w:t>
      </w:r>
      <w:r>
        <w:rPr>
          <w:rFonts w:eastAsia="Times New Roman"/>
          <w:sz w:val="28"/>
          <w:szCs w:val="28"/>
        </w:rPr>
        <w:t xml:space="preserve"> – </w:t>
      </w:r>
      <w:proofErr w:type="gramStart"/>
      <w:r>
        <w:rPr>
          <w:rFonts w:eastAsia="Times New Roman"/>
          <w:sz w:val="28"/>
          <w:szCs w:val="28"/>
        </w:rPr>
        <w:t>прогнозируемая</w:t>
      </w:r>
      <w:proofErr w:type="gramEnd"/>
      <w:r>
        <w:rPr>
          <w:rFonts w:eastAsia="Times New Roman"/>
          <w:sz w:val="28"/>
          <w:szCs w:val="28"/>
        </w:rPr>
        <w:t xml:space="preserve"> прибыль муниципальных унитарных предприятий, остающаяся после уплаты налогов и иных обязательных платежей;</w:t>
      </w:r>
    </w:p>
    <w:p w:rsidR="004C0710" w:rsidRDefault="004C0710" w:rsidP="002A3828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lang w:val="en-US"/>
        </w:rPr>
        <w:t>S</w:t>
      </w:r>
      <w:r>
        <w:rPr>
          <w:rFonts w:eastAsia="Times New Roman"/>
          <w:sz w:val="28"/>
          <w:szCs w:val="28"/>
        </w:rPr>
        <w:t xml:space="preserve"> – </w:t>
      </w:r>
      <w:proofErr w:type="gramStart"/>
      <w:r>
        <w:rPr>
          <w:rFonts w:eastAsia="Times New Roman"/>
          <w:sz w:val="28"/>
          <w:szCs w:val="28"/>
        </w:rPr>
        <w:t>снижение</w:t>
      </w:r>
      <w:proofErr w:type="gramEnd"/>
      <w:r>
        <w:rPr>
          <w:rFonts w:eastAsia="Times New Roman"/>
          <w:sz w:val="28"/>
          <w:szCs w:val="28"/>
        </w:rPr>
        <w:t xml:space="preserve"> годовой суммы  перечислений чистой прибыли в  связи  с предполагаемым акционированием, ликвидацией, реорганизацией муниципальных унитарных предприятий;</w:t>
      </w:r>
    </w:p>
    <w:p w:rsidR="004C0710" w:rsidRDefault="004C0710" w:rsidP="002A3828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lang w:val="en-US"/>
        </w:rPr>
        <w:t>N</w:t>
      </w:r>
      <w:r>
        <w:rPr>
          <w:rFonts w:eastAsia="Times New Roman"/>
          <w:sz w:val="28"/>
          <w:szCs w:val="28"/>
        </w:rPr>
        <w:t xml:space="preserve"> – </w:t>
      </w:r>
      <w:proofErr w:type="gramStart"/>
      <w:r>
        <w:rPr>
          <w:rFonts w:eastAsia="Times New Roman"/>
          <w:sz w:val="28"/>
          <w:szCs w:val="28"/>
        </w:rPr>
        <w:t>норматив</w:t>
      </w:r>
      <w:proofErr w:type="gramEnd"/>
      <w:r>
        <w:rPr>
          <w:rFonts w:eastAsia="Times New Roman"/>
          <w:sz w:val="28"/>
          <w:szCs w:val="28"/>
        </w:rPr>
        <w:t xml:space="preserve"> отчисления доходов от части прибыли муниципальных унитарных предприятий в бюджет муниципального образования, установленный на очередной финансовый год.</w:t>
      </w:r>
    </w:p>
    <w:p w:rsidR="004C0710" w:rsidRDefault="004C0710" w:rsidP="002A3828">
      <w:pPr>
        <w:spacing w:after="0" w:line="240" w:lineRule="auto"/>
        <w:ind w:firstLine="720"/>
        <w:rPr>
          <w:rFonts w:eastAsia="Times New Roman"/>
          <w:sz w:val="28"/>
          <w:szCs w:val="28"/>
        </w:rPr>
      </w:pPr>
    </w:p>
    <w:p w:rsidR="004C0710" w:rsidRDefault="004C0710" w:rsidP="002A3828">
      <w:pPr>
        <w:shd w:val="clear" w:color="auto" w:fill="FFFFFF"/>
        <w:tabs>
          <w:tab w:val="left" w:pos="1416"/>
        </w:tabs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  <w:r>
        <w:rPr>
          <w:rFonts w:eastAsia="Times New Roman"/>
          <w:b/>
          <w:bCs/>
          <w:spacing w:val="-2"/>
          <w:sz w:val="28"/>
          <w:szCs w:val="28"/>
        </w:rPr>
        <w:t xml:space="preserve">2.3. Доходы   от   реализации   иного    имущества,    находящегося   в муниципальной </w:t>
      </w:r>
      <w:r>
        <w:rPr>
          <w:rFonts w:eastAsia="Times New Roman"/>
          <w:b/>
          <w:bCs/>
          <w:sz w:val="28"/>
          <w:szCs w:val="28"/>
        </w:rPr>
        <w:t xml:space="preserve">собственности внутригородских муниципальных образований городов федерального значения (за исключением </w:t>
      </w:r>
      <w:r>
        <w:rPr>
          <w:rFonts w:eastAsia="Times New Roman"/>
          <w:b/>
          <w:bCs/>
          <w:spacing w:val="-4"/>
          <w:sz w:val="28"/>
          <w:szCs w:val="28"/>
        </w:rPr>
        <w:t>имущества    муниципальных  бюджетных   и   автономных учреждений</w:t>
      </w:r>
      <w:r>
        <w:rPr>
          <w:rFonts w:eastAsia="Times New Roman"/>
          <w:b/>
          <w:bCs/>
          <w:sz w:val="28"/>
          <w:szCs w:val="28"/>
        </w:rPr>
        <w:t xml:space="preserve">,   а также имущества муниципальных унитарных </w:t>
      </w:r>
      <w:r>
        <w:rPr>
          <w:rFonts w:eastAsia="Times New Roman"/>
          <w:b/>
          <w:bCs/>
          <w:spacing w:val="-3"/>
          <w:sz w:val="28"/>
          <w:szCs w:val="28"/>
        </w:rPr>
        <w:t xml:space="preserve">предприятий, в том числе казенных), в </w:t>
      </w:r>
      <w:r>
        <w:rPr>
          <w:rFonts w:eastAsia="Times New Roman"/>
          <w:b/>
          <w:bCs/>
          <w:spacing w:val="-2"/>
          <w:sz w:val="28"/>
          <w:szCs w:val="28"/>
        </w:rPr>
        <w:t>части реализации основных средств по указанному имуществу.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r>
        <w:rPr>
          <w:rFonts w:eastAsia="Times New Roman"/>
          <w:sz w:val="28"/>
          <w:szCs w:val="28"/>
        </w:rPr>
        <w:t xml:space="preserve">Для прогнозирования объема поступлений применяется метод </w:t>
      </w:r>
      <w:r>
        <w:rPr>
          <w:rFonts w:eastAsia="Times New Roman"/>
          <w:spacing w:val="-5"/>
          <w:sz w:val="28"/>
          <w:szCs w:val="28"/>
        </w:rPr>
        <w:t>усреднения на основании информации о годовых объемах не менее</w:t>
      </w:r>
      <w:proofErr w:type="gramStart"/>
      <w:r>
        <w:rPr>
          <w:rFonts w:eastAsia="Times New Roman"/>
          <w:spacing w:val="-5"/>
          <w:sz w:val="28"/>
          <w:szCs w:val="28"/>
        </w:rPr>
        <w:t>,</w:t>
      </w:r>
      <w:proofErr w:type="gramEnd"/>
      <w:r>
        <w:rPr>
          <w:rFonts w:eastAsia="Times New Roman"/>
          <w:spacing w:val="-5"/>
          <w:sz w:val="28"/>
          <w:szCs w:val="28"/>
        </w:rPr>
        <w:t xml:space="preserve"> чем за три </w:t>
      </w:r>
      <w:r>
        <w:rPr>
          <w:rFonts w:eastAsia="Times New Roman"/>
          <w:spacing w:val="-1"/>
          <w:sz w:val="28"/>
          <w:szCs w:val="28"/>
        </w:rPr>
        <w:lastRenderedPageBreak/>
        <w:t xml:space="preserve">года, предшествующих текущему финансовому году. Прогнозные значения </w:t>
      </w:r>
      <w:r>
        <w:rPr>
          <w:rFonts w:eastAsia="Times New Roman"/>
          <w:spacing w:val="-2"/>
          <w:sz w:val="28"/>
          <w:szCs w:val="28"/>
        </w:rPr>
        <w:t xml:space="preserve">для каждого года планового периода определяются </w:t>
      </w:r>
      <w:proofErr w:type="gramStart"/>
      <w:r>
        <w:rPr>
          <w:rFonts w:eastAsia="Times New Roman"/>
          <w:spacing w:val="-2"/>
          <w:sz w:val="28"/>
          <w:szCs w:val="28"/>
        </w:rPr>
        <w:t>равными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прогнозному значению на очередной финансовый год без индексации.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Если в течение не менее</w:t>
      </w:r>
      <w:proofErr w:type="gramStart"/>
      <w:r>
        <w:rPr>
          <w:rFonts w:eastAsia="Times New Roman"/>
          <w:spacing w:val="-2"/>
          <w:sz w:val="28"/>
          <w:szCs w:val="28"/>
        </w:rPr>
        <w:t>,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чем в двух отчетных периодах из пяти, </w:t>
      </w:r>
      <w:r>
        <w:rPr>
          <w:rFonts w:eastAsia="Times New Roman"/>
          <w:spacing w:val="-3"/>
          <w:sz w:val="28"/>
          <w:szCs w:val="28"/>
        </w:rPr>
        <w:t xml:space="preserve">предшествующих текущему финансовому году, годовой объем поступлений </w:t>
      </w:r>
      <w:r>
        <w:rPr>
          <w:rFonts w:eastAsia="Times New Roman"/>
          <w:spacing w:val="-4"/>
          <w:sz w:val="28"/>
          <w:szCs w:val="28"/>
        </w:rPr>
        <w:t xml:space="preserve">был равен нулю, прогнозирование поступлений на очередной финансовый год </w:t>
      </w:r>
      <w:r>
        <w:rPr>
          <w:rFonts w:eastAsia="Times New Roman"/>
          <w:sz w:val="28"/>
          <w:szCs w:val="28"/>
        </w:rPr>
        <w:t>и плановый период не производится.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</w:p>
    <w:p w:rsidR="004C0710" w:rsidRDefault="004C0710" w:rsidP="002A3828">
      <w:pPr>
        <w:tabs>
          <w:tab w:val="left" w:pos="1435"/>
        </w:tabs>
        <w:spacing w:after="0" w:line="240" w:lineRule="auto"/>
        <w:ind w:firstLine="720"/>
        <w:jc w:val="both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2.4. Прочие поступления от использования имущества, находящегося в собственности внутригородских муниципальных образований городов федерального значения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Для прогнозирования объема поступлений применяется метод </w:t>
      </w:r>
      <w:r>
        <w:rPr>
          <w:rFonts w:eastAsia="Times New Roman"/>
          <w:spacing w:val="-5"/>
          <w:sz w:val="28"/>
          <w:szCs w:val="28"/>
        </w:rPr>
        <w:t>усреднения на основании информации о годовых объемах не менее</w:t>
      </w:r>
      <w:proofErr w:type="gramStart"/>
      <w:r>
        <w:rPr>
          <w:rFonts w:eastAsia="Times New Roman"/>
          <w:spacing w:val="-5"/>
          <w:sz w:val="28"/>
          <w:szCs w:val="28"/>
        </w:rPr>
        <w:t>,</w:t>
      </w:r>
      <w:proofErr w:type="gramEnd"/>
      <w:r>
        <w:rPr>
          <w:rFonts w:eastAsia="Times New Roman"/>
          <w:spacing w:val="-5"/>
          <w:sz w:val="28"/>
          <w:szCs w:val="28"/>
        </w:rPr>
        <w:t xml:space="preserve"> чем за три </w:t>
      </w:r>
      <w:r>
        <w:rPr>
          <w:rFonts w:eastAsia="Times New Roman"/>
          <w:spacing w:val="-1"/>
          <w:sz w:val="28"/>
          <w:szCs w:val="28"/>
        </w:rPr>
        <w:t xml:space="preserve">года, предшествующих текущему финансовому году. Прогнозные значения </w:t>
      </w:r>
      <w:r>
        <w:rPr>
          <w:rFonts w:eastAsia="Times New Roman"/>
          <w:spacing w:val="-2"/>
          <w:sz w:val="28"/>
          <w:szCs w:val="28"/>
        </w:rPr>
        <w:t xml:space="preserve">для каждого года планового периода определяются </w:t>
      </w:r>
      <w:proofErr w:type="gramStart"/>
      <w:r>
        <w:rPr>
          <w:rFonts w:eastAsia="Times New Roman"/>
          <w:spacing w:val="-2"/>
          <w:sz w:val="28"/>
          <w:szCs w:val="28"/>
        </w:rPr>
        <w:t>равными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прогнозному значению на очередной финансовый год без индексации.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Если в течение не менее</w:t>
      </w:r>
      <w:proofErr w:type="gramStart"/>
      <w:r>
        <w:rPr>
          <w:rFonts w:eastAsia="Times New Roman"/>
          <w:spacing w:val="-2"/>
          <w:sz w:val="28"/>
          <w:szCs w:val="28"/>
        </w:rPr>
        <w:t>,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чем в двух отчетных периодах из пяти, </w:t>
      </w:r>
      <w:r>
        <w:rPr>
          <w:rFonts w:eastAsia="Times New Roman"/>
          <w:spacing w:val="-3"/>
          <w:sz w:val="28"/>
          <w:szCs w:val="28"/>
        </w:rPr>
        <w:t xml:space="preserve">предшествующих текущему финансовому году, годовой объем поступлений </w:t>
      </w:r>
      <w:r>
        <w:rPr>
          <w:rFonts w:eastAsia="Times New Roman"/>
          <w:spacing w:val="-4"/>
          <w:sz w:val="28"/>
          <w:szCs w:val="28"/>
        </w:rPr>
        <w:t xml:space="preserve">был равен нулю, прогнозирование поступлений на очередной финансовый год </w:t>
      </w:r>
      <w:r>
        <w:rPr>
          <w:rFonts w:eastAsia="Times New Roman"/>
          <w:sz w:val="28"/>
          <w:szCs w:val="28"/>
        </w:rPr>
        <w:t>и плановый период не производится.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hd w:val="clear" w:color="auto" w:fill="FFFFFF"/>
        <w:tabs>
          <w:tab w:val="left" w:pos="1435"/>
        </w:tabs>
        <w:spacing w:after="0" w:line="240" w:lineRule="auto"/>
        <w:ind w:firstLine="720"/>
        <w:jc w:val="both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2.5. Доходы,  поступающие в порядке возмещения  расходов   в связи  с эксплуатацией имущества внутригородских муниципальных образований городов федерального значения.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Для прогнозирования объема поступлений применяется метод </w:t>
      </w:r>
      <w:r>
        <w:rPr>
          <w:rFonts w:eastAsia="Times New Roman"/>
          <w:spacing w:val="-5"/>
          <w:sz w:val="28"/>
          <w:szCs w:val="28"/>
        </w:rPr>
        <w:t>усреднения на основании информации о годовых объемах не менее</w:t>
      </w:r>
      <w:proofErr w:type="gramStart"/>
      <w:r>
        <w:rPr>
          <w:rFonts w:eastAsia="Times New Roman"/>
          <w:spacing w:val="-5"/>
          <w:sz w:val="28"/>
          <w:szCs w:val="28"/>
        </w:rPr>
        <w:t>,</w:t>
      </w:r>
      <w:proofErr w:type="gramEnd"/>
      <w:r>
        <w:rPr>
          <w:rFonts w:eastAsia="Times New Roman"/>
          <w:spacing w:val="-5"/>
          <w:sz w:val="28"/>
          <w:szCs w:val="28"/>
        </w:rPr>
        <w:t xml:space="preserve"> чем за три </w:t>
      </w:r>
      <w:r>
        <w:rPr>
          <w:rFonts w:eastAsia="Times New Roman"/>
          <w:spacing w:val="-1"/>
          <w:sz w:val="28"/>
          <w:szCs w:val="28"/>
        </w:rPr>
        <w:t xml:space="preserve">года, предшествующих текущему финансовому году. Прогнозные значения </w:t>
      </w:r>
      <w:r>
        <w:rPr>
          <w:rFonts w:eastAsia="Times New Roman"/>
          <w:spacing w:val="-2"/>
          <w:sz w:val="28"/>
          <w:szCs w:val="28"/>
        </w:rPr>
        <w:t xml:space="preserve">для каждого года планового периода определяются </w:t>
      </w:r>
      <w:proofErr w:type="gramStart"/>
      <w:r>
        <w:rPr>
          <w:rFonts w:eastAsia="Times New Roman"/>
          <w:spacing w:val="-2"/>
          <w:sz w:val="28"/>
          <w:szCs w:val="28"/>
        </w:rPr>
        <w:t>равными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прогнозному значению на очередной финансовый год без индексации.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Если в течение не менее</w:t>
      </w:r>
      <w:proofErr w:type="gramStart"/>
      <w:r>
        <w:rPr>
          <w:rFonts w:eastAsia="Times New Roman"/>
          <w:spacing w:val="-2"/>
          <w:sz w:val="28"/>
          <w:szCs w:val="28"/>
        </w:rPr>
        <w:t>,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чем в двух отчетных периодах из пяти, </w:t>
      </w:r>
      <w:r>
        <w:rPr>
          <w:rFonts w:eastAsia="Times New Roman"/>
          <w:spacing w:val="-3"/>
          <w:sz w:val="28"/>
          <w:szCs w:val="28"/>
        </w:rPr>
        <w:t xml:space="preserve">предшествующих текущему финансовому году, годовой объем поступлений </w:t>
      </w:r>
      <w:r>
        <w:rPr>
          <w:rFonts w:eastAsia="Times New Roman"/>
          <w:spacing w:val="-4"/>
          <w:sz w:val="28"/>
          <w:szCs w:val="28"/>
        </w:rPr>
        <w:t xml:space="preserve">был равен нулю, прогнозирование поступлений на очередной финансовый год </w:t>
      </w:r>
      <w:r>
        <w:rPr>
          <w:rFonts w:eastAsia="Times New Roman"/>
          <w:sz w:val="28"/>
          <w:szCs w:val="28"/>
        </w:rPr>
        <w:t>и плановый период не производится.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r>
        <w:rPr>
          <w:rFonts w:eastAsia="Times New Roman"/>
          <w:b/>
          <w:bCs/>
          <w:spacing w:val="-1"/>
          <w:sz w:val="28"/>
          <w:szCs w:val="28"/>
        </w:rPr>
        <w:t xml:space="preserve">2.6. Доходы от возмещения ущерба, при возникновении иных страховых случаев, когда </w:t>
      </w:r>
      <w:proofErr w:type="spellStart"/>
      <w:r>
        <w:rPr>
          <w:rFonts w:eastAsia="Times New Roman"/>
          <w:b/>
          <w:bCs/>
          <w:spacing w:val="-1"/>
          <w:sz w:val="28"/>
          <w:szCs w:val="28"/>
        </w:rPr>
        <w:t>выгодоприобретателями</w:t>
      </w:r>
      <w:proofErr w:type="spellEnd"/>
      <w:r>
        <w:rPr>
          <w:rFonts w:eastAsia="Times New Roman"/>
          <w:b/>
          <w:bCs/>
          <w:spacing w:val="-1"/>
          <w:sz w:val="28"/>
          <w:szCs w:val="28"/>
        </w:rPr>
        <w:t xml:space="preserve"> выступают получатели </w:t>
      </w:r>
      <w:proofErr w:type="gramStart"/>
      <w:r>
        <w:rPr>
          <w:rFonts w:eastAsia="Times New Roman"/>
          <w:b/>
          <w:bCs/>
          <w:spacing w:val="-1"/>
          <w:sz w:val="28"/>
          <w:szCs w:val="28"/>
        </w:rPr>
        <w:t>средств бюджетов внутригородских муниципальных образований городов федерального значения</w:t>
      </w:r>
      <w:proofErr w:type="gramEnd"/>
      <w:r>
        <w:rPr>
          <w:rFonts w:eastAsia="Times New Roman"/>
          <w:b/>
          <w:bCs/>
          <w:sz w:val="28"/>
          <w:szCs w:val="28"/>
        </w:rPr>
        <w:t>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прогнозирования объема поступлений применяются методы экспертных оценок и индексации.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rPr>
          <w:spacing w:val="-3"/>
          <w:sz w:val="28"/>
          <w:szCs w:val="28"/>
        </w:rPr>
      </w:pPr>
      <w:r>
        <w:rPr>
          <w:spacing w:val="-3"/>
          <w:sz w:val="28"/>
          <w:szCs w:val="28"/>
          <w:lang w:val="en-US"/>
        </w:rPr>
        <w:t>R</w:t>
      </w:r>
      <w:r>
        <w:rPr>
          <w:spacing w:val="-3"/>
          <w:sz w:val="28"/>
          <w:szCs w:val="28"/>
        </w:rPr>
        <w:t xml:space="preserve"> = </w:t>
      </w:r>
      <w:proofErr w:type="spellStart"/>
      <w:proofErr w:type="gramStart"/>
      <w:r>
        <w:rPr>
          <w:spacing w:val="-3"/>
          <w:sz w:val="28"/>
          <w:szCs w:val="28"/>
          <w:lang w:val="en-US"/>
        </w:rPr>
        <w:t>Rc</w:t>
      </w:r>
      <w:proofErr w:type="spellEnd"/>
      <w:proofErr w:type="gramEnd"/>
      <w:r>
        <w:rPr>
          <w:spacing w:val="-3"/>
          <w:sz w:val="28"/>
          <w:szCs w:val="28"/>
        </w:rPr>
        <w:t xml:space="preserve"> × </w:t>
      </w:r>
      <w:r>
        <w:rPr>
          <w:spacing w:val="-3"/>
          <w:sz w:val="28"/>
          <w:szCs w:val="28"/>
          <w:lang w:val="en-US"/>
        </w:rPr>
        <w:t>CPI</w:t>
      </w:r>
      <w:r>
        <w:rPr>
          <w:spacing w:val="-3"/>
          <w:sz w:val="28"/>
          <w:szCs w:val="28"/>
        </w:rPr>
        <w:t>, где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rPr>
          <w:sz w:val="20"/>
          <w:szCs w:val="20"/>
        </w:rPr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rPr>
          <w:rFonts w:eastAsia="Times New Roman"/>
          <w:spacing w:val="-5"/>
          <w:sz w:val="28"/>
          <w:szCs w:val="28"/>
        </w:rPr>
      </w:pP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 – </w:t>
      </w:r>
      <w:proofErr w:type="gramStart"/>
      <w:r>
        <w:rPr>
          <w:rFonts w:eastAsia="Times New Roman"/>
          <w:sz w:val="28"/>
          <w:szCs w:val="28"/>
        </w:rPr>
        <w:t>прогнозируемый</w:t>
      </w:r>
      <w:proofErr w:type="gramEnd"/>
      <w:r>
        <w:rPr>
          <w:rFonts w:eastAsia="Times New Roman"/>
          <w:sz w:val="28"/>
          <w:szCs w:val="28"/>
        </w:rPr>
        <w:t xml:space="preserve"> объем доходов на соответствующий финансовый </w:t>
      </w:r>
      <w:r>
        <w:rPr>
          <w:rFonts w:eastAsia="Times New Roman"/>
          <w:spacing w:val="-5"/>
          <w:sz w:val="28"/>
          <w:szCs w:val="28"/>
        </w:rPr>
        <w:t>год;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  <w:proofErr w:type="gramStart"/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с – </w:t>
      </w:r>
      <w:r>
        <w:rPr>
          <w:rFonts w:eastAsia="Times New Roman"/>
          <w:sz w:val="28"/>
          <w:szCs w:val="28"/>
        </w:rPr>
        <w:t>ожидаемый годовой объем поступлений в текущем периоде.</w:t>
      </w:r>
      <w:proofErr w:type="gramEnd"/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3"/>
          <w:sz w:val="28"/>
          <w:szCs w:val="28"/>
        </w:rPr>
        <w:t xml:space="preserve">Определяется методом экспертных оценок на основе сведений о фактическом поступлении данных доходов по состоянию на дату формирования прогноза. Источником информации о фактическом поступлении средств является отчет </w:t>
      </w:r>
      <w:r>
        <w:rPr>
          <w:rFonts w:eastAsia="Times New Roman"/>
          <w:sz w:val="28"/>
          <w:szCs w:val="28"/>
        </w:rPr>
        <w:t>об исполнении местного бюджета на последнюю отчетную дату;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pacing w:val="-2"/>
          <w:sz w:val="28"/>
          <w:szCs w:val="28"/>
        </w:rPr>
      </w:pPr>
      <w:r>
        <w:rPr>
          <w:sz w:val="28"/>
          <w:szCs w:val="28"/>
          <w:lang w:val="en-US"/>
        </w:rPr>
        <w:t>CPI</w:t>
      </w:r>
      <w:r>
        <w:rPr>
          <w:sz w:val="28"/>
          <w:szCs w:val="28"/>
        </w:rPr>
        <w:t xml:space="preserve"> – </w:t>
      </w:r>
      <w:proofErr w:type="gramStart"/>
      <w:r>
        <w:rPr>
          <w:rFonts w:eastAsia="Times New Roman"/>
          <w:sz w:val="28"/>
          <w:szCs w:val="28"/>
        </w:rPr>
        <w:t>индекс  потребительских</w:t>
      </w:r>
      <w:proofErr w:type="gramEnd"/>
      <w:r>
        <w:rPr>
          <w:rFonts w:eastAsia="Times New Roman"/>
          <w:sz w:val="28"/>
          <w:szCs w:val="28"/>
        </w:rPr>
        <w:t xml:space="preserve"> цен  за период  с  начала   года  по   </w:t>
      </w:r>
      <w:r>
        <w:rPr>
          <w:rFonts w:eastAsia="Times New Roman"/>
          <w:spacing w:val="-3"/>
          <w:sz w:val="28"/>
          <w:szCs w:val="28"/>
        </w:rPr>
        <w:t xml:space="preserve">Санкт-Петербургу (прогнозное значение на очередной финансовый год). Для </w:t>
      </w:r>
      <w:r>
        <w:rPr>
          <w:rFonts w:eastAsia="Times New Roman"/>
          <w:spacing w:val="-2"/>
          <w:sz w:val="28"/>
          <w:szCs w:val="28"/>
        </w:rPr>
        <w:t xml:space="preserve">годов планового периода производится индексация нарастающим итогом. </w:t>
      </w:r>
      <w:r>
        <w:rPr>
          <w:rFonts w:eastAsia="Times New Roman"/>
          <w:sz w:val="28"/>
          <w:szCs w:val="28"/>
        </w:rPr>
        <w:t xml:space="preserve">Источником информации является прогноз социально-экономического </w:t>
      </w:r>
      <w:r>
        <w:rPr>
          <w:rFonts w:eastAsia="Times New Roman"/>
          <w:spacing w:val="-2"/>
          <w:sz w:val="28"/>
          <w:szCs w:val="28"/>
        </w:rPr>
        <w:t>развития Санкт-Петербурга на очередной год и плановый период.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hd w:val="clear" w:color="auto" w:fill="FFFFFF"/>
        <w:tabs>
          <w:tab w:val="left" w:pos="1445"/>
        </w:tabs>
        <w:spacing w:after="0" w:line="240" w:lineRule="auto"/>
        <w:ind w:firstLine="720"/>
        <w:jc w:val="both"/>
      </w:pPr>
      <w:r>
        <w:rPr>
          <w:rFonts w:eastAsia="Times New Roman"/>
          <w:b/>
          <w:bCs/>
          <w:spacing w:val="-2"/>
          <w:sz w:val="28"/>
          <w:szCs w:val="28"/>
        </w:rPr>
        <w:t>2.7. Прочие неналоговые доходы бюджетов внутригородских муниципальных образований городов федерального значения.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прогнозирования объема поступлений применяются методы экспертных оценок и индексации.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rPr>
          <w:spacing w:val="-3"/>
          <w:sz w:val="28"/>
          <w:szCs w:val="28"/>
          <w:lang w:val="en-US"/>
        </w:rPr>
      </w:pPr>
      <w:r>
        <w:rPr>
          <w:spacing w:val="-3"/>
          <w:sz w:val="28"/>
          <w:szCs w:val="28"/>
          <w:lang w:val="en-US"/>
        </w:rPr>
        <w:t>R = (</w:t>
      </w:r>
      <w:proofErr w:type="spellStart"/>
      <w:proofErr w:type="gramStart"/>
      <w:r>
        <w:rPr>
          <w:spacing w:val="-3"/>
          <w:sz w:val="28"/>
          <w:szCs w:val="28"/>
          <w:lang w:val="en-US"/>
        </w:rPr>
        <w:t>Rc</w:t>
      </w:r>
      <w:proofErr w:type="spellEnd"/>
      <w:proofErr w:type="gramEnd"/>
      <w:r>
        <w:rPr>
          <w:spacing w:val="-3"/>
          <w:sz w:val="28"/>
          <w:szCs w:val="28"/>
          <w:lang w:val="en-US"/>
        </w:rPr>
        <w:t xml:space="preserve"> – </w:t>
      </w:r>
      <w:proofErr w:type="spellStart"/>
      <w:r>
        <w:rPr>
          <w:spacing w:val="-3"/>
          <w:sz w:val="28"/>
          <w:szCs w:val="28"/>
          <w:lang w:val="en-US"/>
        </w:rPr>
        <w:t>Ic</w:t>
      </w:r>
      <w:proofErr w:type="spellEnd"/>
      <w:r>
        <w:rPr>
          <w:spacing w:val="-3"/>
          <w:sz w:val="28"/>
          <w:szCs w:val="28"/>
          <w:lang w:val="en-US"/>
        </w:rPr>
        <w:t xml:space="preserve">) × </w:t>
      </w:r>
      <w:proofErr w:type="spellStart"/>
      <w:r>
        <w:rPr>
          <w:spacing w:val="-3"/>
          <w:sz w:val="28"/>
          <w:szCs w:val="28"/>
          <w:lang w:val="en-US"/>
        </w:rPr>
        <w:t>GRPph</w:t>
      </w:r>
      <w:proofErr w:type="spellEnd"/>
      <w:r>
        <w:rPr>
          <w:spacing w:val="-3"/>
          <w:sz w:val="28"/>
          <w:szCs w:val="28"/>
          <w:lang w:val="en-US"/>
        </w:rPr>
        <w:t xml:space="preserve"> + Ii, </w:t>
      </w:r>
      <w:r>
        <w:rPr>
          <w:spacing w:val="-3"/>
          <w:sz w:val="28"/>
          <w:szCs w:val="28"/>
        </w:rPr>
        <w:t>где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rPr>
          <w:sz w:val="20"/>
          <w:szCs w:val="20"/>
          <w:lang w:val="en-US"/>
        </w:rPr>
      </w:pP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 – </w:t>
      </w:r>
      <w:proofErr w:type="gramStart"/>
      <w:r>
        <w:rPr>
          <w:rFonts w:eastAsia="Times New Roman"/>
          <w:sz w:val="28"/>
          <w:szCs w:val="28"/>
        </w:rPr>
        <w:t>прогнозируемый</w:t>
      </w:r>
      <w:proofErr w:type="gramEnd"/>
      <w:r>
        <w:rPr>
          <w:rFonts w:eastAsia="Times New Roman"/>
          <w:sz w:val="28"/>
          <w:szCs w:val="28"/>
        </w:rPr>
        <w:t xml:space="preserve"> объем доходов в соответствующем финансовом году;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proofErr w:type="gramStart"/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с – </w:t>
      </w:r>
      <w:r>
        <w:rPr>
          <w:rFonts w:eastAsia="Times New Roman"/>
          <w:sz w:val="28"/>
          <w:szCs w:val="28"/>
        </w:rPr>
        <w:t>ожидаемый годовой объем поступлений в текущем финансовом году.</w:t>
      </w:r>
      <w:proofErr w:type="gramEnd"/>
      <w:r>
        <w:rPr>
          <w:rFonts w:eastAsia="Times New Roman"/>
          <w:sz w:val="28"/>
          <w:szCs w:val="28"/>
        </w:rPr>
        <w:t xml:space="preserve">  Определяется   методом   экспертных   оценок   на  основе  сведений    о фактическом поступлении данных доходов по состоянию на дату формирования прогноза. Источником информации о фактическом </w:t>
      </w:r>
      <w:r>
        <w:rPr>
          <w:rFonts w:eastAsia="Times New Roman"/>
          <w:spacing w:val="-1"/>
          <w:sz w:val="28"/>
          <w:szCs w:val="28"/>
        </w:rPr>
        <w:t xml:space="preserve">поступлении средств   является   отчет об   исполнении  местного  </w:t>
      </w:r>
      <w:r>
        <w:rPr>
          <w:rFonts w:eastAsia="Times New Roman"/>
          <w:spacing w:val="-2"/>
          <w:sz w:val="28"/>
          <w:szCs w:val="28"/>
        </w:rPr>
        <w:t>бюджета  на последнюю отчетную дату;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</w:pPr>
      <w:r>
        <w:rPr>
          <w:rFonts w:eastAsia="Times New Roman"/>
          <w:spacing w:val="-3"/>
          <w:sz w:val="28"/>
          <w:szCs w:val="28"/>
          <w:lang w:val="en-US"/>
        </w:rPr>
        <w:t>I</w:t>
      </w:r>
      <w:r>
        <w:rPr>
          <w:rFonts w:eastAsia="Times New Roman"/>
          <w:spacing w:val="-3"/>
          <w:sz w:val="28"/>
          <w:szCs w:val="28"/>
        </w:rPr>
        <w:t>с – разовые платежи текущего финансового года (в случае их наличия);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proofErr w:type="spellStart"/>
      <w:proofErr w:type="gramStart"/>
      <w:r>
        <w:rPr>
          <w:spacing w:val="-4"/>
          <w:sz w:val="28"/>
          <w:szCs w:val="28"/>
          <w:lang w:val="en-US"/>
        </w:rPr>
        <w:t>GRPph</w:t>
      </w:r>
      <w:proofErr w:type="spellEnd"/>
      <w:r>
        <w:rPr>
          <w:spacing w:val="-4"/>
          <w:sz w:val="28"/>
          <w:szCs w:val="28"/>
        </w:rPr>
        <w:t xml:space="preserve"> – </w:t>
      </w:r>
      <w:r>
        <w:rPr>
          <w:rFonts w:eastAsia="Times New Roman"/>
          <w:spacing w:val="-4"/>
          <w:sz w:val="28"/>
          <w:szCs w:val="28"/>
        </w:rPr>
        <w:t xml:space="preserve">индекс физического объема валового регионального продукта по </w:t>
      </w:r>
      <w:r>
        <w:rPr>
          <w:rFonts w:eastAsia="Times New Roman"/>
          <w:sz w:val="28"/>
          <w:szCs w:val="28"/>
        </w:rPr>
        <w:t>Санкт-Петербургу в очередном финансовом году.</w:t>
      </w:r>
      <w:proofErr w:type="gramEnd"/>
      <w:r>
        <w:rPr>
          <w:rFonts w:eastAsia="Times New Roman"/>
          <w:sz w:val="28"/>
          <w:szCs w:val="28"/>
        </w:rPr>
        <w:t xml:space="preserve"> Для годов планового периода производится индексация нарастающим итогом. Источником информации  является  прогноз  социально-экономического  развития   Санкт-Петербурга на очередной год и плановый период;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proofErr w:type="gramStart"/>
      <w:r>
        <w:rPr>
          <w:spacing w:val="-2"/>
          <w:sz w:val="28"/>
          <w:szCs w:val="28"/>
          <w:lang w:val="en-US"/>
        </w:rPr>
        <w:t>Ii</w:t>
      </w:r>
      <w:r>
        <w:rPr>
          <w:spacing w:val="-2"/>
          <w:sz w:val="28"/>
          <w:szCs w:val="28"/>
        </w:rPr>
        <w:t xml:space="preserve"> – </w:t>
      </w:r>
      <w:r>
        <w:rPr>
          <w:rFonts w:eastAsia="Times New Roman"/>
          <w:spacing w:val="-2"/>
          <w:sz w:val="28"/>
          <w:szCs w:val="28"/>
        </w:rPr>
        <w:t xml:space="preserve">объем разовых платежей, ожидаемый к поступлению в очередном финансовом году либо соответствующем году планового периода (в случае их </w:t>
      </w:r>
      <w:r>
        <w:rPr>
          <w:rFonts w:eastAsia="Times New Roman"/>
          <w:sz w:val="28"/>
          <w:szCs w:val="28"/>
        </w:rPr>
        <w:t>наличия).</w:t>
      </w:r>
      <w:proofErr w:type="gramEnd"/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Объем разовых платежей определяется в соответствии с суммами, </w:t>
      </w:r>
      <w:r>
        <w:rPr>
          <w:rFonts w:eastAsia="Times New Roman"/>
          <w:spacing w:val="-3"/>
          <w:sz w:val="28"/>
          <w:szCs w:val="28"/>
        </w:rPr>
        <w:t xml:space="preserve">установленными </w:t>
      </w:r>
      <w:r>
        <w:rPr>
          <w:rFonts w:eastAsia="Times New Roman"/>
          <w:sz w:val="28"/>
          <w:szCs w:val="28"/>
        </w:rPr>
        <w:t>договорами и соглашениями, заключенными между местной администрацией муниципального образования и иными субъектами правоотношений.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hd w:val="clear" w:color="auto" w:fill="FFFFFF"/>
        <w:tabs>
          <w:tab w:val="left" w:pos="1426"/>
        </w:tabs>
        <w:spacing w:after="0" w:line="240" w:lineRule="auto"/>
        <w:ind w:firstLine="720"/>
        <w:jc w:val="both"/>
      </w:pPr>
      <w:r>
        <w:rPr>
          <w:rFonts w:eastAsia="Times New Roman"/>
          <w:b/>
          <w:bCs/>
          <w:spacing w:val="-2"/>
          <w:sz w:val="28"/>
          <w:szCs w:val="28"/>
        </w:rPr>
        <w:lastRenderedPageBreak/>
        <w:t>2.8. Дотации бюджетам внутригородских муниципальных образований Санкт-Петербурга на выравнивание бюджетной обеспеченности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r>
        <w:rPr>
          <w:rFonts w:eastAsia="Times New Roman"/>
          <w:spacing w:val="-2"/>
          <w:sz w:val="28"/>
          <w:szCs w:val="28"/>
        </w:rPr>
        <w:t xml:space="preserve">Прогнозный объем поступлений определяется в полном  соответствии  с </w:t>
      </w:r>
      <w:r>
        <w:rPr>
          <w:rFonts w:eastAsia="Times New Roman"/>
          <w:sz w:val="28"/>
          <w:szCs w:val="28"/>
        </w:rPr>
        <w:t xml:space="preserve">суммами, предусмотренными (утвержденными) для бюджета </w:t>
      </w:r>
      <w:r>
        <w:rPr>
          <w:rFonts w:eastAsia="Times New Roman"/>
          <w:spacing w:val="-2"/>
          <w:sz w:val="28"/>
          <w:szCs w:val="28"/>
        </w:rPr>
        <w:t>муниципального  образования  законом   (проектом закона)  о  бюджете   Санкт-Петербурга на очередной финансовый год и плановый период.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Если годовой объем поступлений для бюджета муниципального образования утвержден указанным правовым актом (проектом правового акта) только на очередной </w:t>
      </w:r>
      <w:r>
        <w:rPr>
          <w:rFonts w:eastAsia="Times New Roman"/>
          <w:spacing w:val="-1"/>
          <w:sz w:val="28"/>
          <w:szCs w:val="28"/>
        </w:rPr>
        <w:t xml:space="preserve">финансовый год, определение прогнозного объема поступлений на годы </w:t>
      </w:r>
      <w:r>
        <w:rPr>
          <w:rFonts w:eastAsia="Times New Roman"/>
          <w:sz w:val="28"/>
          <w:szCs w:val="28"/>
        </w:rPr>
        <w:t>планового периода не производится.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</w:p>
    <w:p w:rsidR="004C0710" w:rsidRDefault="004C0710" w:rsidP="002A3828">
      <w:pPr>
        <w:shd w:val="clear" w:color="auto" w:fill="FFFFFF"/>
        <w:tabs>
          <w:tab w:val="left" w:pos="1426"/>
        </w:tabs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  <w:r>
        <w:rPr>
          <w:rFonts w:eastAsia="Times New Roman"/>
          <w:b/>
          <w:bCs/>
          <w:spacing w:val="-2"/>
          <w:sz w:val="28"/>
          <w:szCs w:val="28"/>
        </w:rPr>
        <w:t>2.9. Дотации бюджетам внутригородских муниципальных образований Санкт-Петербурга на поддержку мер по обеспечению сбалансированности бюджетов.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r>
        <w:rPr>
          <w:rFonts w:eastAsia="Times New Roman"/>
          <w:spacing w:val="-2"/>
          <w:sz w:val="28"/>
          <w:szCs w:val="28"/>
        </w:rPr>
        <w:t xml:space="preserve">Прогнозный объем поступлений  определяется в полном соответствии  с </w:t>
      </w:r>
      <w:r>
        <w:rPr>
          <w:rFonts w:eastAsia="Times New Roman"/>
          <w:sz w:val="28"/>
          <w:szCs w:val="28"/>
        </w:rPr>
        <w:t xml:space="preserve">суммами, предусмотренными (утвержденными) для бюджета </w:t>
      </w:r>
      <w:r>
        <w:rPr>
          <w:rFonts w:eastAsia="Times New Roman"/>
          <w:spacing w:val="-2"/>
          <w:sz w:val="28"/>
          <w:szCs w:val="28"/>
        </w:rPr>
        <w:t xml:space="preserve">муниципального   образования  правовым актом Комитета финансов </w:t>
      </w:r>
      <w:r>
        <w:rPr>
          <w:rFonts w:eastAsia="Times New Roman"/>
          <w:spacing w:val="-2"/>
          <w:sz w:val="28"/>
          <w:szCs w:val="28"/>
        </w:rPr>
        <w:br/>
        <w:t>Санкт-Петербурга.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bookmarkStart w:id="0" w:name="_GoBack"/>
      <w:bookmarkEnd w:id="0"/>
    </w:p>
    <w:p w:rsidR="004C0710" w:rsidRDefault="004C0710" w:rsidP="002A3828">
      <w:pPr>
        <w:shd w:val="clear" w:color="auto" w:fill="FFFFFF"/>
        <w:tabs>
          <w:tab w:val="left" w:pos="1426"/>
        </w:tabs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  <w:r>
        <w:rPr>
          <w:rFonts w:eastAsia="Times New Roman"/>
          <w:b/>
          <w:bCs/>
          <w:spacing w:val="-2"/>
          <w:sz w:val="28"/>
          <w:szCs w:val="28"/>
        </w:rPr>
        <w:t xml:space="preserve">2.10. Прочие дотации бюджетам внутригородских муниципальных образований Санкт-Петербурга 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r>
        <w:rPr>
          <w:rFonts w:eastAsia="Times New Roman"/>
          <w:spacing w:val="-2"/>
          <w:sz w:val="28"/>
          <w:szCs w:val="28"/>
        </w:rPr>
        <w:t xml:space="preserve">Прогнозный объем поступлений определяется  в полном соответствии  с </w:t>
      </w:r>
      <w:r>
        <w:rPr>
          <w:rFonts w:eastAsia="Times New Roman"/>
          <w:sz w:val="28"/>
          <w:szCs w:val="28"/>
        </w:rPr>
        <w:t xml:space="preserve">суммами, предусмотренными (утвержденными) для бюджета </w:t>
      </w:r>
      <w:r>
        <w:rPr>
          <w:rFonts w:eastAsia="Times New Roman"/>
          <w:spacing w:val="-2"/>
          <w:sz w:val="28"/>
          <w:szCs w:val="28"/>
        </w:rPr>
        <w:t>муниципального   образования  законом   (проектом закона)  о  бюджете  Санкт-Петербурга на очередной финансовый год и плановый период.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Если годовой объем поступлений для бюджета муниципального образования утвержден указанным правовым актом (проектом правового акта) только на очередной </w:t>
      </w:r>
      <w:r>
        <w:rPr>
          <w:rFonts w:eastAsia="Times New Roman"/>
          <w:spacing w:val="-1"/>
          <w:sz w:val="28"/>
          <w:szCs w:val="28"/>
        </w:rPr>
        <w:t xml:space="preserve">финансовый год, определение прогнозного объема поступлений на годы </w:t>
      </w:r>
      <w:r>
        <w:rPr>
          <w:rFonts w:eastAsia="Times New Roman"/>
          <w:sz w:val="28"/>
          <w:szCs w:val="28"/>
        </w:rPr>
        <w:t>планового периода не производится.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</w:p>
    <w:p w:rsidR="004C0710" w:rsidRDefault="004C0710" w:rsidP="002A3828">
      <w:pPr>
        <w:shd w:val="clear" w:color="auto" w:fill="FFFFFF"/>
        <w:tabs>
          <w:tab w:val="left" w:pos="1426"/>
        </w:tabs>
        <w:spacing w:after="0" w:line="240" w:lineRule="auto"/>
        <w:ind w:firstLine="720"/>
        <w:jc w:val="both"/>
      </w:pPr>
      <w:r>
        <w:rPr>
          <w:rFonts w:eastAsia="Times New Roman"/>
          <w:b/>
          <w:bCs/>
          <w:spacing w:val="-3"/>
          <w:sz w:val="28"/>
          <w:szCs w:val="28"/>
        </w:rPr>
        <w:t xml:space="preserve">2.11. Прочие субсидии бюджетам </w:t>
      </w:r>
      <w:r>
        <w:rPr>
          <w:rFonts w:eastAsia="Times New Roman"/>
          <w:b/>
          <w:bCs/>
          <w:spacing w:val="-2"/>
          <w:sz w:val="28"/>
          <w:szCs w:val="28"/>
        </w:rPr>
        <w:t xml:space="preserve">внутригородских муниципальных образований Санкт-Петербурга 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r>
        <w:rPr>
          <w:rFonts w:eastAsia="Times New Roman"/>
          <w:spacing w:val="-2"/>
          <w:sz w:val="28"/>
          <w:szCs w:val="28"/>
        </w:rPr>
        <w:t xml:space="preserve">Прогнозный объем поступлений определяется  в полном соответствии  с </w:t>
      </w:r>
      <w:r>
        <w:rPr>
          <w:rFonts w:eastAsia="Times New Roman"/>
          <w:sz w:val="28"/>
          <w:szCs w:val="28"/>
        </w:rPr>
        <w:t xml:space="preserve">суммами, предусмотренными (утвержденными) для бюджета </w:t>
      </w:r>
      <w:r>
        <w:rPr>
          <w:rFonts w:eastAsia="Times New Roman"/>
          <w:spacing w:val="-2"/>
          <w:sz w:val="28"/>
          <w:szCs w:val="28"/>
        </w:rPr>
        <w:t>муниципального   образования  законом  (проектом закона)  о бюджете    Санкт-Петербурга на очередной финансовый год и плановый период.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Если годовой объем поступлений для бюджета муниципального образования утвержден указанным правовым актом (проектом правового акта) только на очередной </w:t>
      </w:r>
      <w:r>
        <w:rPr>
          <w:rFonts w:eastAsia="Times New Roman"/>
          <w:spacing w:val="-1"/>
          <w:sz w:val="28"/>
          <w:szCs w:val="28"/>
        </w:rPr>
        <w:t xml:space="preserve">финансовый год, определение прогнозного объема поступлений на годы </w:t>
      </w:r>
      <w:r>
        <w:rPr>
          <w:rFonts w:eastAsia="Times New Roman"/>
          <w:sz w:val="28"/>
          <w:szCs w:val="28"/>
        </w:rPr>
        <w:t>планового периода не производится.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</w:p>
    <w:p w:rsidR="004C0710" w:rsidRDefault="004C0710" w:rsidP="002A3828">
      <w:pPr>
        <w:shd w:val="clear" w:color="auto" w:fill="FFFFFF"/>
        <w:tabs>
          <w:tab w:val="left" w:pos="1426"/>
        </w:tabs>
        <w:spacing w:after="0" w:line="240" w:lineRule="auto"/>
        <w:ind w:firstLine="720"/>
        <w:jc w:val="both"/>
        <w:rPr>
          <w:rFonts w:eastAsiaTheme="minorEastAsia"/>
          <w:sz w:val="20"/>
          <w:szCs w:val="20"/>
        </w:rPr>
      </w:pPr>
      <w:r>
        <w:rPr>
          <w:rFonts w:eastAsia="Times New Roman"/>
          <w:b/>
          <w:bCs/>
          <w:spacing w:val="-3"/>
          <w:sz w:val="28"/>
          <w:szCs w:val="28"/>
        </w:rPr>
        <w:t xml:space="preserve">2.12. Субвенции бюджетам </w:t>
      </w:r>
      <w:r>
        <w:rPr>
          <w:rFonts w:eastAsia="Times New Roman"/>
          <w:b/>
          <w:bCs/>
          <w:spacing w:val="-2"/>
          <w:sz w:val="28"/>
          <w:szCs w:val="28"/>
        </w:rPr>
        <w:t>внутригородских муниципальных образований Санкт-Петербурга на выполнение передаваемых государственных полномочий Санкт-Петербурга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</w:pPr>
      <w:r>
        <w:rPr>
          <w:rFonts w:eastAsia="Times New Roman"/>
          <w:spacing w:val="-2"/>
          <w:sz w:val="28"/>
          <w:szCs w:val="28"/>
        </w:rPr>
        <w:lastRenderedPageBreak/>
        <w:t xml:space="preserve">Прогнозный объем поступлений определяется  в полном соответствии  с </w:t>
      </w:r>
      <w:r>
        <w:rPr>
          <w:rFonts w:eastAsia="Times New Roman"/>
          <w:sz w:val="28"/>
          <w:szCs w:val="28"/>
        </w:rPr>
        <w:t xml:space="preserve">суммами, предусмотренными (утвержденными) для бюджета </w:t>
      </w:r>
      <w:r>
        <w:rPr>
          <w:rFonts w:eastAsia="Times New Roman"/>
          <w:spacing w:val="-2"/>
          <w:sz w:val="28"/>
          <w:szCs w:val="28"/>
        </w:rPr>
        <w:t>муниципального образования   законом   (проектом закона)  о бюджете    Санкт-Петербурга на очередной финансовый год и плановый период.</w:t>
      </w:r>
    </w:p>
    <w:p w:rsidR="004C0710" w:rsidRDefault="004C0710" w:rsidP="002A3828">
      <w:pPr>
        <w:shd w:val="clear" w:color="auto" w:fill="FFFFFF"/>
        <w:spacing w:after="0" w:line="240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Если годовой объем поступлений для бюджета муниципального образования утвержден указанным правовым актом (проектом правового акта) только на очередной </w:t>
      </w:r>
      <w:r>
        <w:rPr>
          <w:rFonts w:eastAsia="Times New Roman"/>
          <w:spacing w:val="-1"/>
          <w:sz w:val="28"/>
          <w:szCs w:val="28"/>
        </w:rPr>
        <w:t xml:space="preserve">финансовый год, определение прогнозного объема поступлений на годы </w:t>
      </w:r>
      <w:r>
        <w:rPr>
          <w:rFonts w:eastAsia="Times New Roman"/>
          <w:sz w:val="28"/>
          <w:szCs w:val="28"/>
        </w:rPr>
        <w:t>планового периода не производится.</w:t>
      </w:r>
    </w:p>
    <w:p w:rsidR="004C0710" w:rsidRDefault="004C0710" w:rsidP="002A3828">
      <w:pPr>
        <w:spacing w:after="0" w:line="240" w:lineRule="auto"/>
        <w:rPr>
          <w:rFonts w:eastAsiaTheme="minorEastAsia"/>
          <w:sz w:val="20"/>
          <w:szCs w:val="20"/>
        </w:rPr>
      </w:pPr>
    </w:p>
    <w:p w:rsidR="000C7833" w:rsidRDefault="000C7833" w:rsidP="002A382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0C7833" w:rsidRDefault="000C7833" w:rsidP="002A382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0C7833" w:rsidRDefault="000C7833" w:rsidP="002A382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0C7833" w:rsidRDefault="000C7833" w:rsidP="002A382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34065E" w:rsidRDefault="0034065E" w:rsidP="002A3828">
      <w:pPr>
        <w:spacing w:after="0" w:line="240" w:lineRule="auto"/>
      </w:pPr>
    </w:p>
    <w:sectPr w:rsidR="0034065E" w:rsidSect="00340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72DA"/>
    <w:multiLevelType w:val="hybridMultilevel"/>
    <w:tmpl w:val="989646D0"/>
    <w:lvl w:ilvl="0" w:tplc="E7D8DF3C">
      <w:start w:val="1"/>
      <w:numFmt w:val="decimal"/>
      <w:lvlText w:val="%1."/>
      <w:lvlJc w:val="left"/>
      <w:pPr>
        <w:ind w:left="3960" w:hanging="360"/>
      </w:pPr>
      <w:rPr>
        <w:rFonts w:eastAsiaTheme="minorEastAsi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D765C4"/>
    <w:multiLevelType w:val="hybridMultilevel"/>
    <w:tmpl w:val="8870D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833"/>
    <w:rsid w:val="000C7833"/>
    <w:rsid w:val="002A3828"/>
    <w:rsid w:val="0034065E"/>
    <w:rsid w:val="004C0710"/>
    <w:rsid w:val="00527225"/>
    <w:rsid w:val="00995185"/>
    <w:rsid w:val="00F52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833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833"/>
    <w:pPr>
      <w:ind w:left="720"/>
      <w:contextualSpacing/>
    </w:pPr>
  </w:style>
  <w:style w:type="paragraph" w:customStyle="1" w:styleId="ConsPlusNonformat">
    <w:name w:val="ConsPlusNonformat"/>
    <w:rsid w:val="004C0710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1901</Words>
  <Characters>10838</Characters>
  <Application>Microsoft Office Word</Application>
  <DocSecurity>0</DocSecurity>
  <Lines>90</Lines>
  <Paragraphs>25</Paragraphs>
  <ScaleCrop>false</ScaleCrop>
  <Company/>
  <LinksUpToDate>false</LinksUpToDate>
  <CharactersWithSpaces>12714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sidonen</dc:creator>
  <cp:lastModifiedBy>boikova</cp:lastModifiedBy>
  <cp:revision>5</cp:revision>
  <dcterms:created xsi:type="dcterms:W3CDTF">2016-09-12T11:44:00Z</dcterms:created>
  <dcterms:modified xsi:type="dcterms:W3CDTF">2016-09-12T11:50:00Z</dcterms:modified>
</cp:coreProperties>
</file>